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6FCB2B" w14:textId="77777777" w:rsidR="00C44E6C" w:rsidRPr="005E2639" w:rsidRDefault="5F49E311" w:rsidP="5F49E311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E2639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14:paraId="17D219C0" w14:textId="77777777" w:rsidR="00C44E6C" w:rsidRPr="005E2639" w:rsidRDefault="5F49E311" w:rsidP="5F49E311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E2639">
        <w:rPr>
          <w:rFonts w:ascii="Times New Roman" w:hAnsi="Times New Roman" w:cs="Times New Roman"/>
          <w:b/>
          <w:bCs/>
          <w:sz w:val="24"/>
          <w:szCs w:val="24"/>
        </w:rPr>
        <w:t xml:space="preserve">к договору </w:t>
      </w:r>
      <w:r w:rsidRPr="005E2639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№Договора</w:t>
      </w:r>
      <w:r w:rsidRPr="005E2639">
        <w:rPr>
          <w:rFonts w:ascii="Times New Roman" w:hAnsi="Times New Roman" w:cs="Times New Roman"/>
          <w:b/>
          <w:bCs/>
          <w:sz w:val="24"/>
          <w:szCs w:val="24"/>
        </w:rPr>
        <w:t xml:space="preserve">, от </w:t>
      </w:r>
      <w:r w:rsidRPr="005E2639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дата договора</w:t>
      </w:r>
    </w:p>
    <w:p w14:paraId="7232883B" w14:textId="77777777" w:rsidR="00BC7529" w:rsidRPr="005E2639" w:rsidRDefault="00BC7529" w:rsidP="0061377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7A12317" w14:textId="77777777" w:rsidR="00F22F58" w:rsidRPr="005E2639" w:rsidRDefault="5F49E311" w:rsidP="5F49E3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2639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5B6B4057" w14:textId="77777777" w:rsidR="005E2639" w:rsidRDefault="5F49E311" w:rsidP="5F49E3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2639">
        <w:rPr>
          <w:rFonts w:ascii="Times New Roman" w:hAnsi="Times New Roman" w:cs="Times New Roman"/>
          <w:b/>
          <w:bCs/>
          <w:sz w:val="24"/>
          <w:szCs w:val="24"/>
        </w:rPr>
        <w:t xml:space="preserve">на выполнение работ по изготовлению, поставке и монтажу </w:t>
      </w:r>
    </w:p>
    <w:p w14:paraId="1BCBF350" w14:textId="31DBE19E" w:rsidR="00363BD9" w:rsidRPr="005E2639" w:rsidRDefault="5F49E311" w:rsidP="5F49E3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2639">
        <w:rPr>
          <w:rFonts w:ascii="Times New Roman" w:hAnsi="Times New Roman" w:cs="Times New Roman"/>
          <w:b/>
          <w:bCs/>
          <w:sz w:val="24"/>
          <w:szCs w:val="24"/>
        </w:rPr>
        <w:t>алюминиевых светопрозрачных конструкций</w:t>
      </w:r>
    </w:p>
    <w:p w14:paraId="7A420240" w14:textId="77777777" w:rsidR="00C44E6C" w:rsidRPr="005E2639" w:rsidRDefault="00C44E6C" w:rsidP="006137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217874" w14:textId="5016F3F9" w:rsidR="00705E5E" w:rsidRPr="005E2639" w:rsidRDefault="00705E5E" w:rsidP="00705E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6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Объект:</w:t>
      </w:r>
      <w:r w:rsidRPr="005E2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5E2639">
        <w:rPr>
          <w:rFonts w:ascii="Times New Roman" w:hAnsi="Times New Roman" w:cs="Times New Roman"/>
          <w:b/>
          <w:sz w:val="24"/>
          <w:szCs w:val="24"/>
        </w:rPr>
        <w:t>Жилой комплекс в квартале, ограниченном ул. Карпинского-ул. Левченко–ул. Пашийская в Индустриальном районе г. Перми»</w:t>
      </w:r>
    </w:p>
    <w:p w14:paraId="02ABF0AB" w14:textId="77777777" w:rsidR="00F22F58" w:rsidRPr="005E2639" w:rsidRDefault="00F22F58" w:rsidP="006137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C37760" w14:textId="77777777" w:rsidR="00705E5E" w:rsidRPr="005E2639" w:rsidRDefault="00705E5E" w:rsidP="00705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Заказчик (Застройщик): ООО СЗ «Ньютон» ИНН 1831185271</w:t>
      </w:r>
    </w:p>
    <w:p w14:paraId="18C78DE5" w14:textId="77777777" w:rsidR="00705E5E" w:rsidRPr="005E2639" w:rsidRDefault="00705E5E" w:rsidP="00705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Техзаказчик: ООО «УДС-М», ИНН 1840103540</w:t>
      </w:r>
    </w:p>
    <w:p w14:paraId="3A9B52DF" w14:textId="77777777" w:rsidR="00705E5E" w:rsidRPr="005E2639" w:rsidRDefault="00705E5E" w:rsidP="00705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Генеральный подрядчик: ООО СК «КОНТИНЕНТ», ИНН 1831191469</w:t>
      </w:r>
    </w:p>
    <w:p w14:paraId="73C71631" w14:textId="77777777" w:rsidR="00705E5E" w:rsidRPr="005E2639" w:rsidRDefault="00705E5E" w:rsidP="00705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Проект: инв. № АС-18-05/2022-1-АР, (далее «Рабочая документация»). На момент заключения договора 1 (Один) комплект проектной документации передан Субподрядчику.</w:t>
      </w:r>
    </w:p>
    <w:p w14:paraId="37AB4632" w14:textId="77777777" w:rsidR="00705E5E" w:rsidRPr="005E2639" w:rsidRDefault="00705E5E" w:rsidP="00705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B0B153" w14:textId="77777777" w:rsidR="00705E5E" w:rsidRPr="005E2639" w:rsidRDefault="00705E5E" w:rsidP="00705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 xml:space="preserve">Код объекта: </w:t>
      </w:r>
      <w:r w:rsidRPr="005E2639">
        <w:rPr>
          <w:rFonts w:ascii="Times New Roman" w:hAnsi="Times New Roman" w:cs="Times New Roman"/>
          <w:iCs/>
          <w:sz w:val="24"/>
          <w:szCs w:val="24"/>
        </w:rPr>
        <w:t>ДНК</w:t>
      </w:r>
    </w:p>
    <w:p w14:paraId="55754E3F" w14:textId="7EA396D5" w:rsidR="004E4C92" w:rsidRPr="005E2639" w:rsidRDefault="5F49E311" w:rsidP="5F49E3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 xml:space="preserve">Код затрат: В2020 </w:t>
      </w:r>
    </w:p>
    <w:p w14:paraId="1047AA65" w14:textId="77777777" w:rsidR="00C44E6C" w:rsidRPr="005E2639" w:rsidRDefault="00C44E6C" w:rsidP="00613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60A090" w14:textId="77777777" w:rsidR="006D6F93" w:rsidRPr="005E2639" w:rsidRDefault="5F49E311" w:rsidP="5F49E311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E2639">
        <w:rPr>
          <w:rFonts w:ascii="Times New Roman" w:hAnsi="Times New Roman" w:cs="Times New Roman"/>
          <w:b/>
          <w:bCs/>
          <w:sz w:val="24"/>
          <w:szCs w:val="24"/>
          <w:u w:val="single"/>
        </w:rPr>
        <w:t>Обязательные условия организационного характера:</w:t>
      </w:r>
    </w:p>
    <w:p w14:paraId="1DFC6CD0" w14:textId="77777777" w:rsidR="006D6F93" w:rsidRPr="005E2639" w:rsidRDefault="006D6F93" w:rsidP="00613771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7E71963" w14:textId="79F1411D" w:rsidR="00C44E6C" w:rsidRPr="005E2639" w:rsidRDefault="5F49E311" w:rsidP="5F49E311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Сроки производства работ устанавливаются в соответствии с Графиком производства работ (Приложение 3).</w:t>
      </w:r>
    </w:p>
    <w:p w14:paraId="77C5E326" w14:textId="795AA0EC" w:rsidR="00BF09A7" w:rsidRPr="005E2639" w:rsidRDefault="5F49E311" w:rsidP="5F49E311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7C1666E5" w14:textId="77777777" w:rsidR="005931F4" w:rsidRPr="005E2639" w:rsidRDefault="5F49E311" w:rsidP="5F49E311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2639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Разработать и предоставить на согласование в течение 1 месяца после подписания договора Проект производства работ, при условии производства работ с использованием люлек.</w:t>
      </w:r>
    </w:p>
    <w:p w14:paraId="02766970" w14:textId="77777777" w:rsidR="005931F4" w:rsidRPr="005E2639" w:rsidRDefault="5F49E311" w:rsidP="5F49E311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Разработать и предоставить на согласование в течение 1 месяца после подписания договора Технологическую карту.</w:t>
      </w:r>
    </w:p>
    <w:p w14:paraId="7DA81021" w14:textId="6815B393" w:rsidR="00953DF9" w:rsidRPr="005E2639" w:rsidRDefault="5F49E311" w:rsidP="5F49E311">
      <w:pPr>
        <w:pStyle w:val="a3"/>
        <w:numPr>
          <w:ilvl w:val="1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Субподрядчик имеет собственную производственно-техническую базу, положительный опыт выполнения подобных работ на других объектах. Субподрядчик является профессиональным участником рынка подрядных строительных работ.</w:t>
      </w:r>
    </w:p>
    <w:p w14:paraId="337FAE69" w14:textId="77777777" w:rsidR="00953DF9" w:rsidRPr="005E2639" w:rsidRDefault="5F49E311" w:rsidP="5F49E311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 xml:space="preserve">При наличии подписанного Субподрядчиком трехстороннего акта приема-передачи работ, выполненных подрядчиками по устройству монолитного каркаса и каменной кладки, все выявленные в данных работах недостатки устраняются силами и за счет Субподрядчика. </w:t>
      </w:r>
    </w:p>
    <w:p w14:paraId="4452C5B1" w14:textId="77777777" w:rsidR="00953DF9" w:rsidRPr="005E2639" w:rsidRDefault="5F49E311" w:rsidP="5F49E311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 xml:space="preserve">Стоимость работ учитывает: </w:t>
      </w:r>
    </w:p>
    <w:p w14:paraId="18E856B6" w14:textId="363658D3" w:rsidR="005931F4" w:rsidRPr="005E2639" w:rsidRDefault="5F49E311" w:rsidP="00AA1563">
      <w:pPr>
        <w:pStyle w:val="a3"/>
        <w:numPr>
          <w:ilvl w:val="2"/>
          <w:numId w:val="27"/>
        </w:numPr>
        <w:spacing w:after="0" w:line="240" w:lineRule="auto"/>
        <w:ind w:left="284" w:hanging="12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 xml:space="preserve">Все накладные и плановые расходы Субподрядчика, налоги и сборы, уплачиваемые Субподрядчиком в результате своей деятельности, в том числе разработка АТР; </w:t>
      </w:r>
    </w:p>
    <w:p w14:paraId="116AB71D" w14:textId="02D67708" w:rsidR="00AA1563" w:rsidRPr="005E2639" w:rsidRDefault="5F49E311" w:rsidP="00753576">
      <w:pPr>
        <w:pStyle w:val="a3"/>
        <w:numPr>
          <w:ilvl w:val="2"/>
          <w:numId w:val="27"/>
        </w:numPr>
        <w:spacing w:after="0" w:line="240" w:lineRule="auto"/>
        <w:ind w:left="284" w:hanging="1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 xml:space="preserve">Все вспомогательные механизмы и средства подмащивания для производства работ по договору; </w:t>
      </w:r>
      <w:r w:rsidR="00AA1563" w:rsidRPr="005E2639">
        <w:rPr>
          <w:rFonts w:ascii="Times New Roman" w:hAnsi="Times New Roman" w:cs="Times New Roman"/>
          <w:sz w:val="24"/>
          <w:szCs w:val="24"/>
        </w:rPr>
        <w:t>выгрузка материалов и их подача на этаж к месту монтажа.</w:t>
      </w:r>
    </w:p>
    <w:p w14:paraId="095902EC" w14:textId="2BC307E2" w:rsidR="00BF09A7" w:rsidRPr="005E2639" w:rsidRDefault="00BF09A7" w:rsidP="00753576">
      <w:pPr>
        <w:pStyle w:val="a3"/>
        <w:numPr>
          <w:ilvl w:val="2"/>
          <w:numId w:val="27"/>
        </w:numPr>
        <w:spacing w:after="0" w:line="240" w:lineRule="auto"/>
        <w:ind w:left="284" w:hanging="1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Затраты на установку закладных изделий, сверление отверстий под за</w:t>
      </w:r>
      <w:r w:rsidR="00953DF9" w:rsidRPr="005E2639">
        <w:rPr>
          <w:rFonts w:ascii="Times New Roman" w:hAnsi="Times New Roman" w:cs="Times New Roman"/>
          <w:sz w:val="24"/>
          <w:szCs w:val="24"/>
        </w:rPr>
        <w:t>кладные детали</w:t>
      </w:r>
      <w:r w:rsidRPr="005E2639">
        <w:rPr>
          <w:rFonts w:ascii="Times New Roman" w:hAnsi="Times New Roman" w:cs="Times New Roman"/>
          <w:sz w:val="24"/>
          <w:szCs w:val="24"/>
        </w:rPr>
        <w:t xml:space="preserve">, затраты на упаковочную тару, затраты на устройство защитной пленки смонтированных конструкций. </w:t>
      </w:r>
    </w:p>
    <w:p w14:paraId="2418F8F8" w14:textId="77777777" w:rsidR="00AA1563" w:rsidRPr="005E2639" w:rsidRDefault="00953DF9" w:rsidP="00AA1563">
      <w:pPr>
        <w:pStyle w:val="a3"/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1.</w:t>
      </w:r>
      <w:r w:rsidR="00CF20BB" w:rsidRPr="005E2639">
        <w:rPr>
          <w:rFonts w:ascii="Times New Roman" w:hAnsi="Times New Roman" w:cs="Times New Roman"/>
          <w:sz w:val="24"/>
          <w:szCs w:val="24"/>
        </w:rPr>
        <w:t>7</w:t>
      </w:r>
      <w:r w:rsidRPr="005E2639">
        <w:rPr>
          <w:rFonts w:ascii="Times New Roman" w:hAnsi="Times New Roman" w:cs="Times New Roman"/>
          <w:sz w:val="24"/>
          <w:szCs w:val="24"/>
        </w:rPr>
        <w:t>.4.</w:t>
      </w:r>
      <w:r w:rsidRPr="005E2639">
        <w:rPr>
          <w:rFonts w:ascii="Times New Roman" w:hAnsi="Times New Roman" w:cs="Times New Roman"/>
          <w:sz w:val="24"/>
          <w:szCs w:val="24"/>
        </w:rPr>
        <w:tab/>
      </w:r>
      <w:r w:rsidR="00BF09A7" w:rsidRPr="005E2639">
        <w:rPr>
          <w:rFonts w:ascii="Times New Roman" w:hAnsi="Times New Roman" w:cs="Times New Roman"/>
          <w:sz w:val="24"/>
          <w:szCs w:val="24"/>
        </w:rPr>
        <w:t>В стоимости работ и материалов учтена стоимость всех расходных и вспомогательных работ и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все доборные элементы</w:t>
      </w:r>
      <w:r w:rsidR="005931F4" w:rsidRPr="005E2639">
        <w:rPr>
          <w:rFonts w:ascii="Times New Roman" w:hAnsi="Times New Roman" w:cs="Times New Roman"/>
          <w:sz w:val="24"/>
          <w:szCs w:val="24"/>
        </w:rPr>
        <w:t>, устройство внутренних откосов</w:t>
      </w:r>
      <w:r w:rsidR="00BF09A7" w:rsidRPr="005E2639">
        <w:rPr>
          <w:rFonts w:ascii="Times New Roman" w:hAnsi="Times New Roman" w:cs="Times New Roman"/>
          <w:sz w:val="24"/>
          <w:szCs w:val="24"/>
        </w:rPr>
        <w:t>, а также антикоррозийная защита конструкций).</w:t>
      </w:r>
    </w:p>
    <w:p w14:paraId="4D6467CA" w14:textId="506093F5" w:rsidR="00CF20BB" w:rsidRPr="005E2639" w:rsidRDefault="00CF20BB" w:rsidP="00AA1563">
      <w:pPr>
        <w:pStyle w:val="a3"/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1.7.5.</w:t>
      </w:r>
      <w:r w:rsidRPr="005E2639">
        <w:rPr>
          <w:rFonts w:ascii="Times New Roman" w:hAnsi="Times New Roman" w:cs="Times New Roman"/>
          <w:sz w:val="24"/>
          <w:szCs w:val="24"/>
        </w:rPr>
        <w:tab/>
        <w:t>В стоимость работ входит проведение регулировки после выполнения монтажных работ, а также дополнительную регулировки после ввода объекта в эксплуатацию (перед передачей квартир собственникам).</w:t>
      </w:r>
    </w:p>
    <w:p w14:paraId="28B89070" w14:textId="77777777" w:rsidR="00930758" w:rsidRPr="005E2639" w:rsidRDefault="5F49E311" w:rsidP="5F49E311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lastRenderedPageBreak/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Субподрядчиком.</w:t>
      </w:r>
    </w:p>
    <w:p w14:paraId="4B89E929" w14:textId="5EE52996" w:rsidR="00BF09A7" w:rsidRPr="005E2639" w:rsidRDefault="5F49E311" w:rsidP="5F49E311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 xml:space="preserve">Сдача результата выполненных работ представителям Генподрядчика, Заказчика, </w:t>
      </w:r>
      <w:r w:rsidR="00705E5E" w:rsidRPr="005E2639">
        <w:rPr>
          <w:rFonts w:ascii="Times New Roman" w:hAnsi="Times New Roman" w:cs="Times New Roman"/>
          <w:sz w:val="24"/>
          <w:szCs w:val="24"/>
        </w:rPr>
        <w:t>П</w:t>
      </w:r>
      <w:r w:rsidRPr="005E2639">
        <w:rPr>
          <w:rFonts w:ascii="Times New Roman" w:hAnsi="Times New Roman" w:cs="Times New Roman"/>
          <w:sz w:val="24"/>
          <w:szCs w:val="24"/>
        </w:rPr>
        <w:t xml:space="preserve">роектной организации (авторский надзор), </w:t>
      </w:r>
      <w:r w:rsidR="00705E5E" w:rsidRPr="005E2639">
        <w:rPr>
          <w:rFonts w:ascii="Times New Roman" w:hAnsi="Times New Roman" w:cs="Times New Roman"/>
          <w:sz w:val="24"/>
          <w:szCs w:val="24"/>
        </w:rPr>
        <w:t xml:space="preserve">Инспекции государственного строительного надзора Пермского края. </w:t>
      </w:r>
      <w:r w:rsidRPr="005E2639">
        <w:rPr>
          <w:rFonts w:ascii="Times New Roman" w:hAnsi="Times New Roman" w:cs="Times New Roman"/>
          <w:sz w:val="24"/>
          <w:szCs w:val="24"/>
        </w:rPr>
        <w:t xml:space="preserve">В случае выявления отклонений от проекта, требований СП, ГОСТ, замечаний (предписаний) по вине Субподрядчика, Субподрядчик обязан устранить замечания в кратчайшие сроки и за свой счет. </w:t>
      </w:r>
    </w:p>
    <w:p w14:paraId="1CF155FF" w14:textId="77777777" w:rsidR="00705E5E" w:rsidRPr="005E2639" w:rsidRDefault="00705E5E" w:rsidP="00705E5E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В течение всего срока действия договора Субподрядчик возмещает Генподрядчику затраты за потребленные Субподрядчиком на объекте электроэнергию, воду и услуги по вывозу мусора. Оплата потребленных Субподрядчиком электроэнергии, воды и услуг по вывозу мусора (в т.ч. строительного) производится с учетом объемов фактически оказанных услуг (потребленных ресурсов). Объем потребленных ресурсов (электроэнергии и воды) определяется согласно данным приборов учета (установленным Субподрядчиком) либо определенных расчетным способом. Цены за 1 кВт электроэнергии и за 1 куб.м. воды определяется по утвержденным в установленном законодательством тарифам. Цена за услуги по вывозу мусора определяется стоимостью услуг, предъявляемой Генподрядчику к оплате организацией, оказывающей соответствующую услугу.</w:t>
      </w:r>
    </w:p>
    <w:p w14:paraId="717CE8A2" w14:textId="77777777" w:rsidR="00705E5E" w:rsidRPr="005E2639" w:rsidRDefault="00705E5E" w:rsidP="00705E5E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 xml:space="preserve">            Субподрядчик обязуется оплачивать оказанные ему Генподрядчиком услуги на следующих условиях:</w:t>
      </w:r>
    </w:p>
    <w:p w14:paraId="5FF57640" w14:textId="77777777" w:rsidR="00705E5E" w:rsidRPr="005E2639" w:rsidRDefault="00705E5E" w:rsidP="00705E5E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6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башенного крана – 2 400,00 рублей за 1 (один) час, в том числе НДС,</w:t>
      </w:r>
    </w:p>
    <w:p w14:paraId="66C66890" w14:textId="77777777" w:rsidR="00705E5E" w:rsidRPr="005E2639" w:rsidRDefault="00705E5E" w:rsidP="00705E5E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6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мачтового подъемника – 940,00 рублей за 1 (один) час, в том числе НДС,</w:t>
      </w:r>
    </w:p>
    <w:p w14:paraId="64A64B0E" w14:textId="77777777" w:rsidR="00705E5E" w:rsidRPr="005E2639" w:rsidRDefault="00705E5E" w:rsidP="00705E5E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6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лифта - 500,00 рублей за 1 (один) час, в том числе НДС,</w:t>
      </w:r>
    </w:p>
    <w:p w14:paraId="5A9A43C2" w14:textId="77777777" w:rsidR="00705E5E" w:rsidRPr="005E2639" w:rsidRDefault="00705E5E" w:rsidP="00705E5E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6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оператора подъемника (стропальщика) –500,00 рублей за 1 (один) чел/час, в том числе НДС,</w:t>
      </w:r>
    </w:p>
    <w:p w14:paraId="6B2643FD" w14:textId="77777777" w:rsidR="00705E5E" w:rsidRPr="005E2639" w:rsidRDefault="00705E5E" w:rsidP="00705E5E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6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Субподрядчику бытового помещения в пользование на время проведения работ по настоящему договору - 8 200,00 рублей за один месяц, в том числе НДС,</w:t>
      </w:r>
    </w:p>
    <w:p w14:paraId="360B2AEF" w14:textId="77777777" w:rsidR="00705E5E" w:rsidRPr="005E2639" w:rsidRDefault="00705E5E" w:rsidP="00705E5E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6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по подключению бытовых помещений к сети электроснабжения, групп учета электрической энергии - 1 500,00 рублей, в т.ч. НДС, за одну точку подключения,</w:t>
      </w:r>
    </w:p>
    <w:p w14:paraId="657AED8F" w14:textId="77777777" w:rsidR="00705E5E" w:rsidRPr="005E2639" w:rsidRDefault="00705E5E" w:rsidP="00705E5E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6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электромонтажника -  360 рублей за 1 (один) чел/час, в том числе НДС.</w:t>
      </w:r>
    </w:p>
    <w:p w14:paraId="37F885E1" w14:textId="77777777" w:rsidR="00705E5E" w:rsidRPr="005E2639" w:rsidRDefault="00705E5E" w:rsidP="00705E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Возмещение затрат и/или оплата услуг производится Субподрядчиком в течение 30 (тридцати) календарных дней по окончании расчетного периода путем перечисления денежных средств на расчетный счет Генподрядчика. Формой подтверждения оказанных Генподрядчиком услуг и возмещаемых Субподрядчиком затрат является подписанный сторонами акт приемки оказанных услуг. В случае не подписания либо не направления Субподрядчиком мотивированного отказа от подписания акта в течение 3 (трех) рабочих дней с даты его получения, услуги (затраты) считаются оказанными надлежащим образом и принятыми Субподрядчиком.</w:t>
      </w:r>
    </w:p>
    <w:p w14:paraId="04C2A6E2" w14:textId="77777777" w:rsidR="006D6F93" w:rsidRPr="005E2639" w:rsidRDefault="006D6F93" w:rsidP="006137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highlight w:val="cyan"/>
        </w:rPr>
      </w:pPr>
    </w:p>
    <w:p w14:paraId="1AA3B095" w14:textId="77777777" w:rsidR="005F28F9" w:rsidRPr="005E2639" w:rsidRDefault="5F49E311" w:rsidP="5F49E311">
      <w:pPr>
        <w:pStyle w:val="a3"/>
        <w:numPr>
          <w:ilvl w:val="0"/>
          <w:numId w:val="8"/>
        </w:num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E2639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и порядок расчетов</w:t>
      </w:r>
    </w:p>
    <w:p w14:paraId="14B9F9C8" w14:textId="77777777" w:rsidR="005F28F9" w:rsidRPr="005E2639" w:rsidRDefault="005F28F9" w:rsidP="005F28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DB0233B" w14:textId="77777777" w:rsidR="005F28F9" w:rsidRPr="005E2639" w:rsidRDefault="5F49E311" w:rsidP="5F49E311">
      <w:pPr>
        <w:pStyle w:val="a3"/>
        <w:numPr>
          <w:ilvl w:val="1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 xml:space="preserve">Вариант-1: </w:t>
      </w:r>
      <w:r w:rsidRPr="005E2639">
        <w:rPr>
          <w:rFonts w:ascii="Times New Roman" w:hAnsi="Times New Roman" w:cs="Times New Roman"/>
          <w:i/>
          <w:iCs/>
          <w:sz w:val="24"/>
          <w:szCs w:val="24"/>
          <w:highlight w:val="lightGray"/>
        </w:rPr>
        <w:t>авансовый платеж выплачивается однократно (работы и/или материалы) сумма авансового платежа равна Предельной сумме текущей дебиторской задолженности.</w:t>
      </w:r>
    </w:p>
    <w:p w14:paraId="29446367" w14:textId="77777777" w:rsidR="005F28F9" w:rsidRPr="005E2639" w:rsidRDefault="5F49E311" w:rsidP="5F49E31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Допускается выплата аванса по соглашению между Генподрядчиком и Субподрядчиком, на основании выставленного Субподрядчиком счета на оплату.</w:t>
      </w:r>
    </w:p>
    <w:p w14:paraId="3FA63F82" w14:textId="04E6D06F" w:rsidR="005F28F9" w:rsidRPr="005E2639" w:rsidRDefault="5F49E311" w:rsidP="5F49E31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Первый авансовый платеж</w:t>
      </w:r>
      <w:r w:rsidRPr="005E26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сумме </w:t>
      </w:r>
      <w:r w:rsidRPr="005E2639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005E263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E2639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(сумма прописью)</w:t>
      </w:r>
      <w:r w:rsidRPr="005E2639"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 xml:space="preserve"> </w:t>
      </w:r>
      <w:r w:rsidRPr="005E2639">
        <w:rPr>
          <w:rFonts w:ascii="Times New Roman" w:hAnsi="Times New Roman" w:cs="Times New Roman"/>
          <w:sz w:val="24"/>
          <w:szCs w:val="24"/>
        </w:rPr>
        <w:t xml:space="preserve">рублей </w:t>
      </w:r>
      <w:r w:rsidRPr="005E2639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005E2639">
        <w:rPr>
          <w:rFonts w:ascii="Times New Roman" w:hAnsi="Times New Roman" w:cs="Times New Roman"/>
          <w:sz w:val="24"/>
          <w:szCs w:val="24"/>
        </w:rPr>
        <w:t xml:space="preserve"> копеек,</w:t>
      </w:r>
      <w:r w:rsidRPr="005E2639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в том числе НДС</w:t>
      </w:r>
      <w:r w:rsidRPr="005E2639">
        <w:rPr>
          <w:rFonts w:ascii="Times New Roman" w:hAnsi="Times New Roman" w:cs="Times New Roman"/>
          <w:sz w:val="24"/>
          <w:szCs w:val="24"/>
        </w:rPr>
        <w:t>, подлежит оплате в течение 10 (Десяти) рабочих дней с момента выставления Субподрядчиком счета на оплату.</w:t>
      </w:r>
    </w:p>
    <w:p w14:paraId="67DF36F1" w14:textId="77777777" w:rsidR="005F28F9" w:rsidRPr="005E2639" w:rsidRDefault="5F49E311" w:rsidP="5F49E31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794B97C9" w14:textId="77777777" w:rsidR="005F28F9" w:rsidRPr="005E2639" w:rsidRDefault="005F28F9" w:rsidP="005F28F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803BB63" w14:textId="77777777" w:rsidR="00F52E75" w:rsidRPr="005E2639" w:rsidRDefault="00F52E75" w:rsidP="0061377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05F053A" w14:textId="77777777" w:rsidR="006D6F93" w:rsidRPr="005E2639" w:rsidRDefault="5F49E311" w:rsidP="5F49E311">
      <w:pPr>
        <w:pStyle w:val="a3"/>
        <w:numPr>
          <w:ilvl w:val="0"/>
          <w:numId w:val="23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E263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Общие обязательные условия производственного характера </w:t>
      </w:r>
    </w:p>
    <w:p w14:paraId="78584EDE" w14:textId="77777777" w:rsidR="006D6F93" w:rsidRPr="005E2639" w:rsidRDefault="006D6F93" w:rsidP="00613771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ED6A1D1" w14:textId="77777777" w:rsidR="00C44E6C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2639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Разработать и предоставить на согласование в течение 1 месяца после подписания договора «Альбом технических решений»</w:t>
      </w:r>
      <w:r w:rsidRPr="005E26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14:paraId="3B0AC2D7" w14:textId="77777777" w:rsidR="006547D8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2639">
        <w:rPr>
          <w:rFonts w:ascii="Times New Roman" w:hAnsi="Times New Roman" w:cs="Times New Roman"/>
          <w:sz w:val="24"/>
          <w:szCs w:val="24"/>
        </w:rPr>
        <w:t>Выполнить «под ключ» комплекс работ по поставке материалов и монтажу алюминиевых светопрозрачных конструкций, ограждений, подоконных досок согласно «Рабочей документации» (и всех изменений к ним), ведомости работ и материалов, данного технического задания и «Альбома технических решений».</w:t>
      </w:r>
    </w:p>
    <w:p w14:paraId="26E18BF2" w14:textId="41D620BB" w:rsidR="001654D6" w:rsidRPr="007440EA" w:rsidRDefault="007440EA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40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Характеристики </w:t>
      </w:r>
      <w:r w:rsidRPr="005E2639">
        <w:rPr>
          <w:rFonts w:ascii="Times New Roman" w:hAnsi="Times New Roman" w:cs="Times New Roman"/>
          <w:sz w:val="24"/>
          <w:szCs w:val="24"/>
        </w:rPr>
        <w:t>заполнения витражных конструкций</w:t>
      </w:r>
      <w:r w:rsidRPr="007440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открывание и фурнитуру </w:t>
      </w:r>
      <w:r w:rsidR="5F49E311" w:rsidRPr="007440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принять согласно приложению «Характеристики и заполнение». </w:t>
      </w:r>
    </w:p>
    <w:p w14:paraId="35C29496" w14:textId="77777777" w:rsidR="006547D8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2639">
        <w:rPr>
          <w:rFonts w:ascii="Times New Roman" w:hAnsi="Times New Roman" w:cs="Times New Roman"/>
          <w:sz w:val="24"/>
          <w:szCs w:val="24"/>
        </w:rPr>
        <w:t>На каждый витраж (изделие) предоставить паспорт.</w:t>
      </w:r>
    </w:p>
    <w:p w14:paraId="04CB17E3" w14:textId="77777777" w:rsidR="006547D8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Обязательная маркировка всех стеклопакетов внутри дистанционной рамки. Не допускается маркировка стеклопакета путем установки наклеек!</w:t>
      </w:r>
    </w:p>
    <w:p w14:paraId="7E600753" w14:textId="6C552CA0" w:rsidR="006547D8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До начала производства работ выполнить контрольные замеры проемов</w:t>
      </w:r>
      <w:r w:rsidR="00AA1563" w:rsidRPr="005E2639">
        <w:rPr>
          <w:rFonts w:ascii="Times New Roman" w:hAnsi="Times New Roman" w:cs="Times New Roman"/>
          <w:sz w:val="24"/>
          <w:szCs w:val="24"/>
        </w:rPr>
        <w:t xml:space="preserve"> Изготовление конструкции допустимо только на основании фактических замеров</w:t>
      </w:r>
      <w:r w:rsidRPr="005E2639">
        <w:rPr>
          <w:rFonts w:ascii="Times New Roman" w:hAnsi="Times New Roman" w:cs="Times New Roman"/>
          <w:sz w:val="24"/>
          <w:szCs w:val="24"/>
        </w:rPr>
        <w:t>. Согласовать с Генподрядчиком</w:t>
      </w:r>
      <w:r w:rsidR="00705E5E" w:rsidRPr="005E2639">
        <w:rPr>
          <w:rFonts w:ascii="Times New Roman" w:hAnsi="Times New Roman" w:cs="Times New Roman"/>
          <w:sz w:val="24"/>
          <w:szCs w:val="24"/>
        </w:rPr>
        <w:t>/Заказчиком</w:t>
      </w:r>
      <w:r w:rsidRPr="005E2639">
        <w:rPr>
          <w:rFonts w:ascii="Times New Roman" w:hAnsi="Times New Roman" w:cs="Times New Roman"/>
          <w:sz w:val="24"/>
          <w:szCs w:val="24"/>
        </w:rPr>
        <w:t xml:space="preserve"> тип применяемого профиля, открывание и конфигурацию. </w:t>
      </w:r>
    </w:p>
    <w:p w14:paraId="4505ED45" w14:textId="57F56063" w:rsidR="006547D8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2639">
        <w:rPr>
          <w:rFonts w:ascii="Times New Roman" w:hAnsi="Times New Roman" w:cs="Times New Roman"/>
          <w:color w:val="000000" w:themeColor="text1"/>
          <w:sz w:val="24"/>
          <w:szCs w:val="24"/>
        </w:rPr>
        <w:t>Произвести испытание применяемых анкеров с предоставлением актов специализированной организацией</w:t>
      </w:r>
      <w:r w:rsidR="00705E5E" w:rsidRPr="005E263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DE6C026" w14:textId="77777777" w:rsidR="00C44E6C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Способ нанесения цвета на профиль – полимерно-порошковое окрашивание.</w:t>
      </w:r>
    </w:p>
    <w:p w14:paraId="286647D3" w14:textId="77777777" w:rsidR="00D756E2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При разработке «Альбома технических решений» принять во внимание Дизайн-проект 1 этажа.</w:t>
      </w:r>
    </w:p>
    <w:p w14:paraId="76DE3135" w14:textId="77777777" w:rsidR="00D756E2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Крепление витражных конструкций к ж/б каркасу здания осуществлять с помощью серийных монтажных узлов/монтажных деталей/монтажных пластин, разработанных в «Альбомах технических решений» производителей витражных систем.</w:t>
      </w:r>
    </w:p>
    <w:p w14:paraId="4512AA00" w14:textId="77777777" w:rsidR="00D756E2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Все наружные швы монтажной пены (примыкание профиля к фасаду) загерметизировать герметиком гидроизоляционным для наружных работ.</w:t>
      </w:r>
    </w:p>
    <w:p w14:paraId="7810A3A1" w14:textId="6954D124" w:rsidR="00D756E2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Требуемое сопротивление дверей в</w:t>
      </w:r>
      <w:r w:rsidR="00705E5E" w:rsidRPr="005E2639">
        <w:rPr>
          <w:rFonts w:ascii="Times New Roman" w:hAnsi="Times New Roman" w:cs="Times New Roman"/>
          <w:sz w:val="24"/>
          <w:szCs w:val="24"/>
        </w:rPr>
        <w:t xml:space="preserve"> </w:t>
      </w:r>
      <w:r w:rsidRPr="005E2639">
        <w:rPr>
          <w:rFonts w:ascii="Times New Roman" w:hAnsi="Times New Roman" w:cs="Times New Roman"/>
          <w:sz w:val="24"/>
          <w:szCs w:val="24"/>
        </w:rPr>
        <w:t>«теплом» контуре должно соответствовать нормативной документации.</w:t>
      </w:r>
    </w:p>
    <w:p w14:paraId="31624B54" w14:textId="75E84816" w:rsidR="00D756E2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2639">
        <w:rPr>
          <w:rFonts w:ascii="Times New Roman" w:hAnsi="Times New Roman" w:cs="Times New Roman"/>
          <w:b/>
          <w:sz w:val="24"/>
          <w:szCs w:val="24"/>
        </w:rPr>
        <w:t>Субподрядчик в обязательно</w:t>
      </w:r>
      <w:r w:rsidR="00705E5E" w:rsidRPr="005E2639">
        <w:rPr>
          <w:rFonts w:ascii="Times New Roman" w:hAnsi="Times New Roman" w:cs="Times New Roman"/>
          <w:b/>
          <w:sz w:val="24"/>
          <w:szCs w:val="24"/>
        </w:rPr>
        <w:t>м</w:t>
      </w:r>
      <w:r w:rsidRPr="005E2639">
        <w:rPr>
          <w:rFonts w:ascii="Times New Roman" w:hAnsi="Times New Roman" w:cs="Times New Roman"/>
          <w:b/>
          <w:sz w:val="24"/>
          <w:szCs w:val="24"/>
        </w:rPr>
        <w:t xml:space="preserve"> порядке производит оклейку оконных профилей (снаружи и изнутри), откосов и подоконных досок защитной пленкой, а также обертывание стеклопакетов пленкой. Снятие пленки выполняется Субподрядчиком при подготовке квартир к передаче собственникам по требованию Генподрядчика, при этом также Субподрядчик очищает конструкции от пятен монтажной пены и герметика, а также очищает стеклопакеты от наклеек. Включить вышеуказанные работы в стоимость работ.</w:t>
      </w:r>
    </w:p>
    <w:p w14:paraId="22F0A877" w14:textId="1E910632" w:rsidR="00D756E2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 xml:space="preserve">При приемке выполненных работ (актов выполненных работ) фактическая площадь каждой смонтированной конструкции измеряться для увеличения/уменьшения стоимости </w:t>
      </w:r>
      <w:r w:rsidRPr="005E2639">
        <w:rPr>
          <w:rFonts w:ascii="Times New Roman" w:hAnsi="Times New Roman" w:cs="Times New Roman"/>
          <w:sz w:val="24"/>
          <w:szCs w:val="24"/>
          <w:u w:val="single"/>
        </w:rPr>
        <w:t>не будет.</w:t>
      </w:r>
      <w:r w:rsidRPr="005E2639">
        <w:rPr>
          <w:rFonts w:ascii="Times New Roman" w:hAnsi="Times New Roman" w:cs="Times New Roman"/>
          <w:sz w:val="24"/>
          <w:szCs w:val="24"/>
        </w:rPr>
        <w:t xml:space="preserve"> Стоимость 1 конструкции и стоимость монтажа 1 конструкции </w:t>
      </w:r>
      <w:r w:rsidRPr="005E2639">
        <w:rPr>
          <w:rFonts w:ascii="Times New Roman" w:hAnsi="Times New Roman" w:cs="Times New Roman"/>
          <w:sz w:val="24"/>
          <w:szCs w:val="24"/>
          <w:u w:val="single"/>
        </w:rPr>
        <w:t xml:space="preserve">неизменна </w:t>
      </w:r>
      <w:r w:rsidRPr="005E2639">
        <w:rPr>
          <w:rFonts w:ascii="Times New Roman" w:hAnsi="Times New Roman" w:cs="Times New Roman"/>
          <w:sz w:val="24"/>
          <w:szCs w:val="24"/>
        </w:rPr>
        <w:t>в соответствии с ее изначальной базовой</w:t>
      </w:r>
      <w:r w:rsidR="00705E5E" w:rsidRPr="005E2639">
        <w:rPr>
          <w:rFonts w:ascii="Times New Roman" w:hAnsi="Times New Roman" w:cs="Times New Roman"/>
          <w:sz w:val="24"/>
          <w:szCs w:val="24"/>
        </w:rPr>
        <w:t xml:space="preserve"> конфигурацией</w:t>
      </w:r>
      <w:r w:rsidRPr="005E2639">
        <w:rPr>
          <w:rFonts w:ascii="Times New Roman" w:hAnsi="Times New Roman" w:cs="Times New Roman"/>
          <w:sz w:val="24"/>
          <w:szCs w:val="24"/>
        </w:rPr>
        <w:t>, рассчитанной исходя из площади, заданной ведомостью объемов работ и материалов.</w:t>
      </w:r>
    </w:p>
    <w:p w14:paraId="70DB5C61" w14:textId="77777777" w:rsidR="00D756E2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После монтажа ПВХ подоконников и откосов Субподрядчик выполняет срезку и уборку излишней монтажной пены.</w:t>
      </w:r>
    </w:p>
    <w:p w14:paraId="2A73EDBA" w14:textId="77777777" w:rsidR="00D756E2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Высота порогов дверей на путях эвакуации не должна превышать 0,014 м.</w:t>
      </w:r>
    </w:p>
    <w:p w14:paraId="3C73AF0B" w14:textId="3CA7724C" w:rsidR="00D756E2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Цвет доводчиков применить в цвет конструкции</w:t>
      </w:r>
      <w:r w:rsidR="00705E5E" w:rsidRPr="005E2639">
        <w:rPr>
          <w:rFonts w:ascii="Times New Roman" w:hAnsi="Times New Roman" w:cs="Times New Roman"/>
          <w:sz w:val="24"/>
          <w:szCs w:val="24"/>
        </w:rPr>
        <w:t>.</w:t>
      </w:r>
    </w:p>
    <w:p w14:paraId="3D0F14DC" w14:textId="7ED8A80B" w:rsidR="00D756E2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Субподрядчик</w:t>
      </w:r>
      <w:r w:rsidRPr="005E2639">
        <w:rPr>
          <w:rFonts w:ascii="Times New Roman" w:eastAsia="Calibri" w:hAnsi="Times New Roman" w:cs="Times New Roman"/>
          <w:sz w:val="24"/>
          <w:szCs w:val="24"/>
        </w:rPr>
        <w:t xml:space="preserve"> в обязательно</w:t>
      </w:r>
      <w:r w:rsidR="00705E5E" w:rsidRPr="005E2639">
        <w:rPr>
          <w:rFonts w:ascii="Times New Roman" w:eastAsia="Calibri" w:hAnsi="Times New Roman" w:cs="Times New Roman"/>
          <w:sz w:val="24"/>
          <w:szCs w:val="24"/>
        </w:rPr>
        <w:t>м</w:t>
      </w:r>
      <w:r w:rsidRPr="005E2639">
        <w:rPr>
          <w:rFonts w:ascii="Times New Roman" w:eastAsia="Calibri" w:hAnsi="Times New Roman" w:cs="Times New Roman"/>
          <w:sz w:val="24"/>
          <w:szCs w:val="24"/>
        </w:rPr>
        <w:t xml:space="preserve"> порядке предоставляет своих представителей на время передачи квартир собственникам для устранения замечаний. Факт отсутствия представителя будет фиксироваться трехсторонним актом (Управляющая компания, Застройщик, Заказчик) и все возникшие в связи с этим затраты буду удерживаться с </w:t>
      </w:r>
      <w:r w:rsidRPr="005E2639">
        <w:rPr>
          <w:rFonts w:ascii="Times New Roman" w:hAnsi="Times New Roman" w:cs="Times New Roman"/>
          <w:sz w:val="24"/>
          <w:szCs w:val="24"/>
        </w:rPr>
        <w:t>Субподрядчика</w:t>
      </w:r>
      <w:r w:rsidRPr="005E2639">
        <w:rPr>
          <w:rFonts w:ascii="Times New Roman" w:eastAsia="Calibri" w:hAnsi="Times New Roman" w:cs="Times New Roman"/>
          <w:sz w:val="24"/>
          <w:szCs w:val="24"/>
        </w:rPr>
        <w:t xml:space="preserve"> из суммы гарантийного удержания.</w:t>
      </w:r>
    </w:p>
    <w:p w14:paraId="06A009ED" w14:textId="58682553" w:rsidR="00D756E2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Перечень предоставляемой Субподрядчиком исполнительной документации</w:t>
      </w:r>
      <w:r w:rsidRPr="005E263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44A97FF2" w14:textId="77777777" w:rsidR="003B5E8A" w:rsidRPr="005E2639" w:rsidRDefault="5F49E31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 акты на скрытые работы по всем конструкциям;</w:t>
      </w:r>
    </w:p>
    <w:p w14:paraId="359E3F41" w14:textId="77777777" w:rsidR="003B5E8A" w:rsidRPr="005E2639" w:rsidRDefault="5F49E31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 приказ о закреплении инженерно-технических работников;</w:t>
      </w:r>
    </w:p>
    <w:p w14:paraId="12ED8060" w14:textId="0F740821" w:rsidR="003B5E8A" w:rsidRPr="005E2639" w:rsidRDefault="5F49E31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 технологическая карта на монтаж светопрозрачных конструкций;</w:t>
      </w:r>
    </w:p>
    <w:p w14:paraId="3C629B99" w14:textId="77777777" w:rsidR="003B5E8A" w:rsidRPr="005E2639" w:rsidRDefault="5F49E31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 паспорта на все витражи (конструкции);</w:t>
      </w:r>
    </w:p>
    <w:p w14:paraId="2DF80351" w14:textId="77777777" w:rsidR="003B5E8A" w:rsidRPr="005E2639" w:rsidRDefault="5F49E31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 инструкция по эксплуатации витражей;</w:t>
      </w:r>
    </w:p>
    <w:p w14:paraId="1EA3FFE3" w14:textId="77777777" w:rsidR="003B5E8A" w:rsidRPr="005E2639" w:rsidRDefault="5F49E31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 сертификаты соответствия и декларации о соответствии;</w:t>
      </w:r>
    </w:p>
    <w:p w14:paraId="149C698E" w14:textId="77777777" w:rsidR="003B5E8A" w:rsidRPr="005E2639" w:rsidRDefault="5F49E31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 протоколы испытаний;</w:t>
      </w:r>
    </w:p>
    <w:p w14:paraId="4F8A2801" w14:textId="11B1206F" w:rsidR="003B5E8A" w:rsidRPr="005E2639" w:rsidRDefault="5F49E31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 журнал актов входного контроля, приемки, складирования и хранения изделий, материалов, конструкций и оборудования;</w:t>
      </w:r>
    </w:p>
    <w:p w14:paraId="533605E9" w14:textId="62B952AF" w:rsidR="00140289" w:rsidRPr="005E2639" w:rsidRDefault="5F49E31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 xml:space="preserve">- отчет по тепловизионному обследованию всех смонтированных конструкций; </w:t>
      </w:r>
    </w:p>
    <w:p w14:paraId="022D89C8" w14:textId="77777777" w:rsidR="00A44513" w:rsidRPr="005E2639" w:rsidRDefault="5F49E31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 иная исполнительная техническая документация, указанная в «Рабочей документации».</w:t>
      </w:r>
    </w:p>
    <w:p w14:paraId="280B61D9" w14:textId="7F3380AF" w:rsidR="003B5E8A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14:paraId="2D85736C" w14:textId="4A125A65" w:rsidR="00C04CF6" w:rsidRPr="005E2639" w:rsidRDefault="00C04CF6" w:rsidP="5F49E31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Pr="005E2639">
        <w:rPr>
          <w:rFonts w:ascii="Times New Roman" w:hAnsi="Times New Roman" w:cs="Times New Roman"/>
          <w:sz w:val="24"/>
          <w:szCs w:val="24"/>
        </w:rPr>
        <w:tab/>
        <w:t>Приказ Минтруда России от 11.12.2020 N 883н "Об утверждении Правил по охране труда при строительстве, реконструкции и ремонте";</w:t>
      </w:r>
    </w:p>
    <w:p w14:paraId="57B59168" w14:textId="758BB4B7" w:rsidR="003B5E8A" w:rsidRPr="005E2639" w:rsidRDefault="003B5E8A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="00C04CF6" w:rsidRPr="005E2639">
        <w:rPr>
          <w:rFonts w:ascii="Times New Roman" w:hAnsi="Times New Roman" w:cs="Times New Roman"/>
          <w:sz w:val="24"/>
          <w:szCs w:val="24"/>
        </w:rPr>
        <w:tab/>
      </w:r>
      <w:r w:rsidRPr="005E2639">
        <w:rPr>
          <w:rFonts w:ascii="Times New Roman" w:hAnsi="Times New Roman" w:cs="Times New Roman"/>
          <w:sz w:val="24"/>
          <w:szCs w:val="24"/>
        </w:rPr>
        <w:t>СНиП 12-03-2001 «Безопасность труда в строительстве. Часть 1. Общие требования»;</w:t>
      </w:r>
    </w:p>
    <w:p w14:paraId="6B982FE0" w14:textId="3178B215" w:rsidR="003B5E8A" w:rsidRPr="005E2639" w:rsidRDefault="003B5E8A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="00C04CF6" w:rsidRPr="005E2639">
        <w:rPr>
          <w:rFonts w:ascii="Times New Roman" w:hAnsi="Times New Roman" w:cs="Times New Roman"/>
          <w:sz w:val="24"/>
          <w:szCs w:val="24"/>
        </w:rPr>
        <w:tab/>
      </w:r>
      <w:r w:rsidRPr="005E2639">
        <w:rPr>
          <w:rFonts w:ascii="Times New Roman" w:hAnsi="Times New Roman" w:cs="Times New Roman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14:paraId="48719032" w14:textId="58D47D1B" w:rsidR="003B5E8A" w:rsidRPr="005E2639" w:rsidRDefault="003B5E8A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="00C04CF6" w:rsidRPr="005E2639">
        <w:rPr>
          <w:rFonts w:ascii="Times New Roman" w:hAnsi="Times New Roman" w:cs="Times New Roman"/>
          <w:sz w:val="24"/>
          <w:szCs w:val="24"/>
        </w:rPr>
        <w:tab/>
      </w:r>
      <w:r w:rsidRPr="005E2639">
        <w:rPr>
          <w:rFonts w:ascii="Times New Roman" w:hAnsi="Times New Roman" w:cs="Times New Roman"/>
          <w:sz w:val="24"/>
          <w:szCs w:val="24"/>
        </w:rPr>
        <w:t>СП 48.13330.2019 «СНиП 12-01-2004 «Организация строительства».</w:t>
      </w:r>
    </w:p>
    <w:p w14:paraId="4D2E624B" w14:textId="77777777" w:rsidR="00C04CF6" w:rsidRPr="005E2639" w:rsidRDefault="00C04CF6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263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E26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Приказ Минстроя России от 16.05.2023 N 344/пр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строительства"; </w:t>
      </w:r>
    </w:p>
    <w:p w14:paraId="077DA83F" w14:textId="7B2EF98D" w:rsidR="00C04CF6" w:rsidRPr="005E2639" w:rsidRDefault="00C04CF6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2639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-</w:t>
      </w:r>
      <w:r w:rsidRPr="005E2639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ab/>
        <w:t>Приказ Минстроя России от 02.12.2022 N 1026/пр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</w:r>
    </w:p>
    <w:p w14:paraId="5428991F" w14:textId="47867C93" w:rsidR="00C04CF6" w:rsidRPr="005E2639" w:rsidRDefault="0078518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Pr="005E2639">
        <w:rPr>
          <w:rFonts w:ascii="Times New Roman" w:hAnsi="Times New Roman" w:cs="Times New Roman"/>
          <w:sz w:val="24"/>
          <w:szCs w:val="24"/>
        </w:rPr>
        <w:tab/>
      </w:r>
      <w:r w:rsidR="00C04CF6" w:rsidRPr="005E2639">
        <w:rPr>
          <w:rFonts w:ascii="Times New Roman" w:hAnsi="Times New Roman" w:cs="Times New Roman"/>
          <w:sz w:val="24"/>
          <w:szCs w:val="24"/>
        </w:rPr>
        <w:t>СП 70.13330.2012. Свод правил. Несущие и ограждающие конструкции. Актуализированная редакция СНиП 3.03.01-87</w:t>
      </w:r>
    </w:p>
    <w:p w14:paraId="0D65FEDA" w14:textId="5D10C256" w:rsidR="00785181" w:rsidRPr="005E2639" w:rsidRDefault="0078518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Pr="005E2639">
        <w:rPr>
          <w:rFonts w:ascii="Times New Roman" w:hAnsi="Times New Roman" w:cs="Times New Roman"/>
          <w:sz w:val="24"/>
          <w:szCs w:val="24"/>
        </w:rPr>
        <w:tab/>
        <w:t>ГОСТ 22233-2018 Профили прессованные из алюминиевых сплавов для ограждающих конструкций. Технические условия</w:t>
      </w:r>
    </w:p>
    <w:p w14:paraId="4D7CCB0C" w14:textId="77777777" w:rsidR="00785181" w:rsidRPr="005E2639" w:rsidRDefault="0078518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Pr="005E2639">
        <w:rPr>
          <w:rFonts w:ascii="Times New Roman" w:hAnsi="Times New Roman" w:cs="Times New Roman"/>
          <w:sz w:val="24"/>
          <w:szCs w:val="24"/>
        </w:rPr>
        <w:tab/>
        <w:t>ГОСТ 21519-2022 Блоки оконные из алюминиевых профилей. Технические условия;</w:t>
      </w:r>
    </w:p>
    <w:p w14:paraId="2D5604EC" w14:textId="09F2F85D" w:rsidR="00C04CF6" w:rsidRPr="005E2639" w:rsidRDefault="0078518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Pr="005E2639">
        <w:rPr>
          <w:rFonts w:ascii="Times New Roman" w:hAnsi="Times New Roman" w:cs="Times New Roman"/>
          <w:sz w:val="24"/>
          <w:szCs w:val="24"/>
        </w:rPr>
        <w:tab/>
        <w:t>ГОСТ 24866-2014 Стеклопакеты клееные. Технические условия</w:t>
      </w:r>
    </w:p>
    <w:p w14:paraId="62AA9959" w14:textId="3B541DD6" w:rsidR="00785181" w:rsidRPr="005E2639" w:rsidRDefault="0078518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Pr="005E2639">
        <w:rPr>
          <w:rFonts w:ascii="Times New Roman" w:hAnsi="Times New Roman" w:cs="Times New Roman"/>
          <w:sz w:val="24"/>
          <w:szCs w:val="24"/>
        </w:rPr>
        <w:tab/>
      </w:r>
      <w:r w:rsidR="00FB7800" w:rsidRPr="005E2639">
        <w:rPr>
          <w:rFonts w:ascii="Times New Roman" w:hAnsi="Times New Roman" w:cs="Times New Roman"/>
          <w:sz w:val="24"/>
          <w:szCs w:val="24"/>
        </w:rPr>
        <w:t>ГОСТ 25621-2023</w:t>
      </w:r>
      <w:r w:rsidRPr="005E2639">
        <w:rPr>
          <w:rFonts w:ascii="Times New Roman" w:hAnsi="Times New Roman" w:cs="Times New Roman"/>
          <w:sz w:val="24"/>
          <w:szCs w:val="24"/>
        </w:rPr>
        <w:t xml:space="preserve"> Материалы и изделия строительные</w:t>
      </w:r>
      <w:r w:rsidR="00FB7800" w:rsidRPr="005E2639">
        <w:rPr>
          <w:rFonts w:ascii="Times New Roman" w:hAnsi="Times New Roman" w:cs="Times New Roman"/>
          <w:sz w:val="24"/>
          <w:szCs w:val="24"/>
        </w:rPr>
        <w:t xml:space="preserve"> полимерные</w:t>
      </w:r>
      <w:r w:rsidRPr="005E2639">
        <w:rPr>
          <w:rFonts w:ascii="Times New Roman" w:hAnsi="Times New Roman" w:cs="Times New Roman"/>
          <w:sz w:val="24"/>
          <w:szCs w:val="24"/>
        </w:rPr>
        <w:t xml:space="preserve"> герметизирующие и уплотняющие. Классификация и общие технические требования</w:t>
      </w:r>
    </w:p>
    <w:p w14:paraId="06804141" w14:textId="015405ED" w:rsidR="00CF20BB" w:rsidRPr="005E2639" w:rsidRDefault="00CF20BB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Pr="005E2639">
        <w:rPr>
          <w:rFonts w:ascii="Times New Roman" w:hAnsi="Times New Roman" w:cs="Times New Roman"/>
          <w:sz w:val="24"/>
          <w:szCs w:val="24"/>
        </w:rPr>
        <w:tab/>
        <w:t>ГОСТ 30778-2001. Прокладки уплотняющие из эластомерных материалов для оконных и дверных блоков. Технические условия";</w:t>
      </w:r>
    </w:p>
    <w:p w14:paraId="76694B9F" w14:textId="64009C7D" w:rsidR="00785181" w:rsidRPr="005E2639" w:rsidRDefault="0078518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Pr="005E2639">
        <w:rPr>
          <w:rFonts w:ascii="Times New Roman" w:hAnsi="Times New Roman" w:cs="Times New Roman"/>
          <w:sz w:val="24"/>
          <w:szCs w:val="24"/>
        </w:rPr>
        <w:tab/>
        <w:t>ГОСТ 30698-2014 Стекло закаленное. Технические условия</w:t>
      </w:r>
    </w:p>
    <w:p w14:paraId="7D2DE2FF" w14:textId="679EAE58" w:rsidR="00785181" w:rsidRPr="005E2639" w:rsidRDefault="0078518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Pr="005E2639">
        <w:rPr>
          <w:rFonts w:ascii="Times New Roman" w:hAnsi="Times New Roman" w:cs="Times New Roman"/>
          <w:sz w:val="24"/>
          <w:szCs w:val="24"/>
        </w:rPr>
        <w:tab/>
        <w:t>ГОСТ 30971-2012 Швы монтажные узлов примыкания оконных блоков к стеновым проемам. Общие технические условия</w:t>
      </w:r>
    </w:p>
    <w:p w14:paraId="333AB35D" w14:textId="0460C825" w:rsidR="00A44513" w:rsidRPr="005E2639" w:rsidRDefault="00A44513" w:rsidP="5F49E3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="00C04CF6" w:rsidRPr="005E2639">
        <w:rPr>
          <w:rFonts w:ascii="Times New Roman" w:hAnsi="Times New Roman" w:cs="Times New Roman"/>
          <w:sz w:val="24"/>
          <w:szCs w:val="24"/>
        </w:rPr>
        <w:tab/>
      </w:r>
      <w:r w:rsidRPr="005E2639">
        <w:rPr>
          <w:rFonts w:ascii="Times New Roman" w:hAnsi="Times New Roman" w:cs="Times New Roman"/>
          <w:sz w:val="24"/>
          <w:szCs w:val="24"/>
        </w:rPr>
        <w:t>И иные нормативные акты, указанные в «Рабочей документации»</w:t>
      </w:r>
    </w:p>
    <w:p w14:paraId="07E27399" w14:textId="77777777" w:rsidR="003B5E8A" w:rsidRPr="005E2639" w:rsidRDefault="003B5E8A" w:rsidP="006137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5795EC5" w14:textId="77777777" w:rsidR="003B5E8A" w:rsidRPr="005E2639" w:rsidRDefault="5F49E311" w:rsidP="5F49E311">
      <w:pPr>
        <w:pStyle w:val="a3"/>
        <w:numPr>
          <w:ilvl w:val="0"/>
          <w:numId w:val="23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b/>
          <w:bCs/>
          <w:sz w:val="24"/>
          <w:szCs w:val="24"/>
          <w:u w:val="single"/>
        </w:rPr>
        <w:t>Специальные обязательные условия производственного характера</w:t>
      </w:r>
    </w:p>
    <w:p w14:paraId="6C356928" w14:textId="77777777" w:rsidR="003B5E8A" w:rsidRPr="005E2639" w:rsidRDefault="003B5E8A" w:rsidP="00613771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114E1885" w14:textId="59EFA297" w:rsidR="00705E5E" w:rsidRPr="005E2639" w:rsidRDefault="00705E5E" w:rsidP="00705E5E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При монтаже обеспечивать выравнивание конструкций в отдельном проёме учитывая общую вертикальность конструкций по всей вертикали проемов и единую горизонтальность по этажу.</w:t>
      </w:r>
    </w:p>
    <w:p w14:paraId="1D2743AC" w14:textId="3256416E" w:rsidR="00705E5E" w:rsidRPr="005E2639" w:rsidRDefault="00705E5E" w:rsidP="00705E5E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Перед началом массовой установки конструкций выполнить монтаж одной витражной конструкции. Согласовать крепление с заказчиком и генподрядчиком (при необходимости – с проектной организацией) для дальнейшего производства работ. Не допускается применять короткие анкерные пластины и крепиться анкерами в край ж/б перемычек и кирпича. В случае, если при монтаже конструкций к ж/б перемычкам в перемычках возникают значительные сколы и от Заказчика, Генподрядчика или Проектной организации (авторский надзор) будет получено предписание о ремонте перемычек, Субподрядчик выполняет ремонт за свой счет.</w:t>
      </w:r>
    </w:p>
    <w:p w14:paraId="065BCF2A" w14:textId="77777777" w:rsidR="00705E5E" w:rsidRPr="005E2639" w:rsidRDefault="00705E5E" w:rsidP="00705E5E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В случае необходимости устройства каких-либо дополнительных крепежей, требующих устройства в керамические блоки Porotherm, использовать исключительно дрель (шуруповерт) со сверлом по керамическим материалам.</w:t>
      </w:r>
    </w:p>
    <w:p w14:paraId="5D88C878" w14:textId="77777777" w:rsidR="00AA1563" w:rsidRPr="005E2639" w:rsidRDefault="00AA1563" w:rsidP="00AA1563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Подсистема должна предусматривать возможность установки системы витражного остекления отдельно (для закрытия теплового контура).</w:t>
      </w:r>
    </w:p>
    <w:p w14:paraId="637F81A0" w14:textId="77777777" w:rsidR="00AA1563" w:rsidRPr="005E2639" w:rsidRDefault="00AA1563" w:rsidP="00AA1563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Витражная система должна быть ремонтопригодна без демонтажа облицовочного материала вне зоны повреждения.</w:t>
      </w:r>
    </w:p>
    <w:p w14:paraId="07B3B53E" w14:textId="77777777" w:rsidR="00613771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Характеристики заполнения витражных конструкций принять согласно разделу 5 Технического задания.</w:t>
      </w:r>
    </w:p>
    <w:p w14:paraId="7792CACD" w14:textId="77777777" w:rsidR="00613771" w:rsidRPr="005E2639" w:rsidRDefault="00613771" w:rsidP="006137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A03A1EE" w14:textId="77777777" w:rsidR="00613771" w:rsidRDefault="00613771" w:rsidP="006137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  <w:sectPr w:rsidR="00613771" w:rsidSect="00AA1563">
          <w:pgSz w:w="11906" w:h="16838"/>
          <w:pgMar w:top="709" w:right="567" w:bottom="567" w:left="1134" w:header="709" w:footer="709" w:gutter="0"/>
          <w:cols w:space="708"/>
          <w:docGrid w:linePitch="360"/>
        </w:sectPr>
      </w:pPr>
    </w:p>
    <w:p w14:paraId="3CCADA0F" w14:textId="77777777" w:rsidR="006A2B74" w:rsidRPr="00613771" w:rsidRDefault="5F49E311" w:rsidP="5F49E3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5F49E311">
        <w:rPr>
          <w:rFonts w:ascii="Times New Roman" w:hAnsi="Times New Roman" w:cs="Times New Roman"/>
          <w:b/>
          <w:bCs/>
          <w:sz w:val="24"/>
          <w:szCs w:val="24"/>
        </w:rPr>
        <w:t>5. Характеристики и заполнение</w:t>
      </w:r>
    </w:p>
    <w:p w14:paraId="52449EC2" w14:textId="10FD8BC7" w:rsidR="00E20E68" w:rsidRDefault="00E20E68" w:rsidP="0061377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786D74F" w14:textId="77777777" w:rsidR="005E2639" w:rsidRPr="005E2639" w:rsidRDefault="005E2639" w:rsidP="005E263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5E2639">
        <w:rPr>
          <w:rFonts w:ascii="Times New Roman" w:hAnsi="Times New Roman" w:cs="Times New Roman"/>
          <w:b/>
          <w:u w:val="single"/>
        </w:rPr>
        <w:t>Технические характеристики конструкций и дополнительные требования по монтажу витражей теплых серий</w:t>
      </w:r>
    </w:p>
    <w:p w14:paraId="5AFE936A" w14:textId="77777777" w:rsidR="005E2639" w:rsidRPr="00812A0D" w:rsidRDefault="005E2639" w:rsidP="005E2639">
      <w:pPr>
        <w:spacing w:after="0" w:line="240" w:lineRule="auto"/>
        <w:ind w:left="-65"/>
        <w:jc w:val="center"/>
        <w:rPr>
          <w:rFonts w:ascii="Times New Roman" w:hAnsi="Times New Roman" w:cs="Times New Roman"/>
          <w:u w:val="single"/>
        </w:rPr>
      </w:pPr>
    </w:p>
    <w:tbl>
      <w:tblPr>
        <w:tblStyle w:val="a5"/>
        <w:tblW w:w="1474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843"/>
        <w:gridCol w:w="6237"/>
        <w:gridCol w:w="6662"/>
      </w:tblGrid>
      <w:tr w:rsidR="005E2639" w:rsidRPr="007440EA" w14:paraId="2FE6E0FC" w14:textId="77777777" w:rsidTr="005E2639">
        <w:tc>
          <w:tcPr>
            <w:tcW w:w="1843" w:type="dxa"/>
          </w:tcPr>
          <w:p w14:paraId="736A3FAB" w14:textId="77777777" w:rsidR="005E2639" w:rsidRPr="007440EA" w:rsidRDefault="005E2639" w:rsidP="00753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4E196E1E" w14:textId="77777777" w:rsidR="005E2639" w:rsidRPr="007440EA" w:rsidRDefault="005E2639" w:rsidP="00753576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b/>
                <w:sz w:val="24"/>
                <w:szCs w:val="24"/>
              </w:rPr>
              <w:t>Теплые витражи наружные (1 этаж)</w:t>
            </w:r>
          </w:p>
        </w:tc>
        <w:tc>
          <w:tcPr>
            <w:tcW w:w="6662" w:type="dxa"/>
          </w:tcPr>
          <w:p w14:paraId="40A25D6C" w14:textId="2B7D01FE" w:rsidR="005E2639" w:rsidRPr="007440EA" w:rsidRDefault="005E2639" w:rsidP="00753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b/>
                <w:sz w:val="24"/>
                <w:szCs w:val="24"/>
              </w:rPr>
              <w:t>Теплые витражи наружные (</w:t>
            </w:r>
            <w:r w:rsidR="00753576" w:rsidRPr="007440EA">
              <w:rPr>
                <w:rFonts w:ascii="Times New Roman" w:hAnsi="Times New Roman" w:cs="Times New Roman"/>
                <w:b/>
                <w:sz w:val="24"/>
                <w:szCs w:val="24"/>
              </w:rPr>
              <w:t>9-</w:t>
            </w:r>
            <w:r w:rsidRPr="007440EA">
              <w:rPr>
                <w:rFonts w:ascii="Times New Roman" w:hAnsi="Times New Roman" w:cs="Times New Roman"/>
                <w:b/>
                <w:sz w:val="24"/>
                <w:szCs w:val="24"/>
              </w:rPr>
              <w:t>10 этажи)</w:t>
            </w:r>
          </w:p>
        </w:tc>
      </w:tr>
      <w:tr w:rsidR="005E2639" w:rsidRPr="007440EA" w14:paraId="33C98653" w14:textId="77777777" w:rsidTr="005E2639">
        <w:tc>
          <w:tcPr>
            <w:tcW w:w="1843" w:type="dxa"/>
            <w:vMerge w:val="restart"/>
            <w:vAlign w:val="center"/>
          </w:tcPr>
          <w:p w14:paraId="4751FAD7" w14:textId="77777777" w:rsidR="005E2639" w:rsidRPr="007440EA" w:rsidRDefault="005E2639" w:rsidP="00753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Общие требования</w:t>
            </w:r>
          </w:p>
        </w:tc>
        <w:tc>
          <w:tcPr>
            <w:tcW w:w="12899" w:type="dxa"/>
            <w:gridSpan w:val="2"/>
            <w:vAlign w:val="center"/>
          </w:tcPr>
          <w:p w14:paraId="2F10D509" w14:textId="77777777" w:rsidR="005E2639" w:rsidRPr="007440EA" w:rsidRDefault="005E2639" w:rsidP="00753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Система витражного остекления стоечно-ригельной серии.</w:t>
            </w:r>
          </w:p>
        </w:tc>
      </w:tr>
      <w:tr w:rsidR="005E2639" w:rsidRPr="007440EA" w14:paraId="590D5AD6" w14:textId="77777777" w:rsidTr="005E2639">
        <w:tc>
          <w:tcPr>
            <w:tcW w:w="1843" w:type="dxa"/>
            <w:vMerge/>
            <w:vAlign w:val="center"/>
          </w:tcPr>
          <w:p w14:paraId="5532DFA4" w14:textId="77777777" w:rsidR="005E2639" w:rsidRPr="007440EA" w:rsidRDefault="005E2639" w:rsidP="00753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9" w:type="dxa"/>
            <w:gridSpan w:val="2"/>
            <w:vAlign w:val="center"/>
          </w:tcPr>
          <w:p w14:paraId="1BBA66FB" w14:textId="77777777" w:rsidR="005E2639" w:rsidRPr="007440EA" w:rsidRDefault="005E2639" w:rsidP="00753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Приведенное сопротивление теплопередаче не менее 0,73 м2*С/Вт.</w:t>
            </w:r>
          </w:p>
        </w:tc>
      </w:tr>
      <w:tr w:rsidR="005E2639" w:rsidRPr="007440EA" w14:paraId="64EF6D97" w14:textId="77777777" w:rsidTr="005E2639">
        <w:tc>
          <w:tcPr>
            <w:tcW w:w="1843" w:type="dxa"/>
            <w:vAlign w:val="center"/>
          </w:tcPr>
          <w:p w14:paraId="7062B1A9" w14:textId="77777777" w:rsidR="005E2639" w:rsidRPr="007440EA" w:rsidRDefault="005E2639" w:rsidP="00753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Профиль</w:t>
            </w:r>
          </w:p>
        </w:tc>
        <w:tc>
          <w:tcPr>
            <w:tcW w:w="6237" w:type="dxa"/>
            <w:vAlign w:val="center"/>
          </w:tcPr>
          <w:p w14:paraId="15468C25" w14:textId="312FAB9B" w:rsidR="005E2639" w:rsidRPr="00547FA2" w:rsidRDefault="005E2639" w:rsidP="0054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FA2">
              <w:rPr>
                <w:rFonts w:ascii="Times New Roman" w:hAnsi="Times New Roman" w:cs="Times New Roman"/>
                <w:sz w:val="24"/>
                <w:szCs w:val="24"/>
              </w:rPr>
              <w:t xml:space="preserve">Алюминиевый профиль Алютех </w:t>
            </w:r>
            <w:r w:rsidRPr="00547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ALT</w:t>
            </w:r>
            <w:r w:rsidRPr="00547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7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47FA2">
              <w:rPr>
                <w:rFonts w:ascii="Times New Roman" w:hAnsi="Times New Roman" w:cs="Times New Roman"/>
                <w:sz w:val="24"/>
                <w:szCs w:val="24"/>
              </w:rPr>
              <w:t xml:space="preserve"> 50. Цвет профиля наружный, внутренний – </w:t>
            </w:r>
            <w:r w:rsidRPr="00547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="00753576" w:rsidRPr="00547FA2">
              <w:rPr>
                <w:rFonts w:ascii="Times New Roman" w:hAnsi="Times New Roman" w:cs="Times New Roman"/>
                <w:sz w:val="24"/>
                <w:szCs w:val="24"/>
              </w:rPr>
              <w:t xml:space="preserve"> 9011 (возможна замена цвета по согласованию с Заказчиком)</w:t>
            </w:r>
          </w:p>
        </w:tc>
        <w:tc>
          <w:tcPr>
            <w:tcW w:w="6662" w:type="dxa"/>
            <w:vAlign w:val="center"/>
          </w:tcPr>
          <w:p w14:paraId="4E7B22B6" w14:textId="77777777" w:rsidR="005E2639" w:rsidRPr="007440EA" w:rsidRDefault="005E2639" w:rsidP="0054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Алюминиевый профиль Алютех </w:t>
            </w:r>
            <w:r w:rsidRPr="00744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ALT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50.  Цвет профиля наружный, внутренний - </w:t>
            </w:r>
            <w:r w:rsidRPr="00744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7024.</w:t>
            </w:r>
          </w:p>
        </w:tc>
      </w:tr>
      <w:tr w:rsidR="007440EA" w:rsidRPr="007440EA" w14:paraId="46E153EE" w14:textId="77777777" w:rsidTr="00FA186F">
        <w:trPr>
          <w:trHeight w:val="4968"/>
        </w:trPr>
        <w:tc>
          <w:tcPr>
            <w:tcW w:w="1843" w:type="dxa"/>
            <w:vAlign w:val="center"/>
          </w:tcPr>
          <w:p w14:paraId="504C3304" w14:textId="77777777" w:rsidR="007440EA" w:rsidRPr="007440EA" w:rsidRDefault="007440EA" w:rsidP="00753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Остекление</w:t>
            </w:r>
          </w:p>
        </w:tc>
        <w:tc>
          <w:tcPr>
            <w:tcW w:w="6237" w:type="dxa"/>
            <w:vAlign w:val="center"/>
          </w:tcPr>
          <w:p w14:paraId="7BE83B6C" w14:textId="77777777" w:rsidR="007440EA" w:rsidRPr="007440EA" w:rsidRDefault="007440EA" w:rsidP="005E2639">
            <w:pPr>
              <w:pStyle w:val="a3"/>
              <w:numPr>
                <w:ilvl w:val="1"/>
                <w:numId w:val="30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Оконные блоки и витражи – Двухкамерный стеклопакет: по формуле  6мм AGC Stopsol Phoenix Clear (зак.)–14мм Аргон 90%–4мм Planibel Clear(зак.)–12мм Аргон 90%–4 Planibel Top N+T </w:t>
            </w:r>
          </w:p>
          <w:p w14:paraId="173CA303" w14:textId="77777777" w:rsidR="007440EA" w:rsidRPr="007440EA" w:rsidRDefault="007440EA" w:rsidP="005E2639">
            <w:pPr>
              <w:pStyle w:val="a3"/>
              <w:numPr>
                <w:ilvl w:val="1"/>
                <w:numId w:val="30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Для дверей в витражах – Однокамерный мультифункциональный стеклопакет по формуле 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6мм AGC Stopsol Phoenix Clear (зак.)–16мм Аргон 90%–4 Planibel Top N+T</w:t>
            </w:r>
          </w:p>
          <w:p w14:paraId="0C465879" w14:textId="77777777" w:rsidR="007440EA" w:rsidRPr="007440EA" w:rsidRDefault="007440EA" w:rsidP="00110AEA">
            <w:pPr>
              <w:pStyle w:val="a3"/>
              <w:numPr>
                <w:ilvl w:val="1"/>
                <w:numId w:val="30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стеклопакетов на дверях (на путях эвакуации): 6мм Stopsol Phoenix Clear(зак.)–16мм Аргон 90%–6 мм Planibel Clear (зак.)–16мм Аргон 90%–4.4.2 триплекс Top N поз.5 (зак.)</w:t>
            </w:r>
          </w:p>
          <w:p w14:paraId="01BCDE25" w14:textId="77777777" w:rsidR="007440EA" w:rsidRPr="007440EA" w:rsidRDefault="007440EA" w:rsidP="007535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Поз.1 витражного остекления 1го этажа применить стеклопакет без закаленного стекла: 6мм AGC Stopsol Phoenix Clear–14мм Аргон 90%–4мм Planibel Clear–12мм Аргон 90%–4 Planibel Top N+T</w:t>
            </w:r>
          </w:p>
          <w:p w14:paraId="3DD23FEA" w14:textId="45A2F028" w:rsidR="007440EA" w:rsidRPr="007440EA" w:rsidRDefault="007440EA" w:rsidP="007F6967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закаленного стекла применить обработку кромки: шлифовка/полировка, Маркировка по ГОСТ</w:t>
            </w:r>
          </w:p>
        </w:tc>
        <w:tc>
          <w:tcPr>
            <w:tcW w:w="6662" w:type="dxa"/>
            <w:vAlign w:val="center"/>
          </w:tcPr>
          <w:p w14:paraId="308405DC" w14:textId="77777777" w:rsidR="007440EA" w:rsidRPr="007440EA" w:rsidRDefault="007440EA" w:rsidP="007440EA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Оконные блоки и витражи – Двухкамерный стеклопакет: по формуле  6мм AGC Stopsol Phoenix Clear (зак.)–14мм Аргон 90%–4мм Planibel Clear(зак.)–12мм Аргон 90%–4 Planibel Top N+T </w:t>
            </w:r>
          </w:p>
          <w:p w14:paraId="53E1895C" w14:textId="77777777" w:rsidR="007440EA" w:rsidRPr="007440EA" w:rsidRDefault="007440EA" w:rsidP="007440EA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Для дверей в витражах – Однокамерный мультифункциональный стеклопакет по формуле 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6мм AGC Stopsol Phoenix Clear (зак.)–16мм Аргон 90%–4 Planibel Top N+T</w:t>
            </w:r>
          </w:p>
          <w:p w14:paraId="0E5F705B" w14:textId="77777777" w:rsidR="007440EA" w:rsidRPr="007440EA" w:rsidRDefault="007440EA" w:rsidP="007440EA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закаленного стекла применить обработку кромки: шлифовка/полировка, Маркировка по ГОСТ</w:t>
            </w:r>
          </w:p>
          <w:p w14:paraId="7E66160A" w14:textId="77777777" w:rsidR="007440EA" w:rsidRPr="007440EA" w:rsidRDefault="007440EA" w:rsidP="007440EA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688CAC" w14:textId="77777777" w:rsidR="007440EA" w:rsidRPr="007440EA" w:rsidRDefault="007440EA" w:rsidP="007535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4DEF48" w14:textId="21FE8F75" w:rsidR="007440EA" w:rsidRPr="007440EA" w:rsidRDefault="007440EA" w:rsidP="007F6967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5E2639" w:rsidRPr="007440EA" w14:paraId="30B8E3B9" w14:textId="77777777" w:rsidTr="007F6967">
        <w:trPr>
          <w:trHeight w:val="700"/>
        </w:trPr>
        <w:tc>
          <w:tcPr>
            <w:tcW w:w="1843" w:type="dxa"/>
            <w:vAlign w:val="center"/>
          </w:tcPr>
          <w:p w14:paraId="74BC1A77" w14:textId="77777777" w:rsidR="005E2639" w:rsidRPr="007440EA" w:rsidRDefault="005E2639" w:rsidP="00753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Элементы открывания</w:t>
            </w:r>
          </w:p>
        </w:tc>
        <w:tc>
          <w:tcPr>
            <w:tcW w:w="6237" w:type="dxa"/>
          </w:tcPr>
          <w:p w14:paraId="6F502B68" w14:textId="4DB81C2F" w:rsidR="005E2639" w:rsidRPr="007440EA" w:rsidRDefault="00110AEA" w:rsidP="00753576">
            <w:pPr>
              <w:pStyle w:val="a3"/>
              <w:ind w:left="0" w:right="-46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Дверные блоки, оконные створки </w:t>
            </w:r>
            <w:r w:rsidR="005E2639" w:rsidRPr="007440EA">
              <w:rPr>
                <w:rFonts w:ascii="Times New Roman" w:hAnsi="Times New Roman" w:cs="Times New Roman"/>
                <w:sz w:val="24"/>
                <w:szCs w:val="24"/>
              </w:rPr>
              <w:t>Алютех ALT W 62.</w:t>
            </w:r>
          </w:p>
          <w:p w14:paraId="719E2F70" w14:textId="77777777" w:rsidR="005E2639" w:rsidRPr="007440EA" w:rsidRDefault="005E2639" w:rsidP="00753576">
            <w:pPr>
              <w:pStyle w:val="a3"/>
              <w:ind w:left="0" w:right="-46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Петли трёхзвенные на подшипнике Сатурн (Набережные челны) </w:t>
            </w:r>
          </w:p>
          <w:p w14:paraId="3B47F3CD" w14:textId="77777777" w:rsidR="00110AEA" w:rsidRPr="007440EA" w:rsidRDefault="00372E21" w:rsidP="00753576">
            <w:pPr>
              <w:pStyle w:val="a3"/>
              <w:ind w:left="0" w:right="-46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Доводчик: DORMA TS 83 EN 3-6</w:t>
            </w:r>
            <w:r w:rsidR="00110AEA"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(на путях движения МГН)</w:t>
            </w:r>
            <w:r w:rsidR="005E2639"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BD676C4" w14:textId="0E767FA2" w:rsidR="005E2639" w:rsidRPr="007440EA" w:rsidRDefault="005E2639" w:rsidP="005E2639">
            <w:pPr>
              <w:numPr>
                <w:ilvl w:val="0"/>
                <w:numId w:val="3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Для дверей входа в подъезд ручка – СДР-13 д.38</w:t>
            </w:r>
            <w:r w:rsidR="00110AEA" w:rsidRPr="007440EA">
              <w:rPr>
                <w:rFonts w:ascii="Times New Roman" w:hAnsi="Times New Roman" w:cs="Times New Roman"/>
                <w:sz w:val="24"/>
                <w:szCs w:val="24"/>
              </w:rPr>
              <w:t>, на остальных дверях ручка РДП 500</w:t>
            </w:r>
          </w:p>
          <w:p w14:paraId="1D973F48" w14:textId="77777777" w:rsidR="005E2639" w:rsidRPr="007440EA" w:rsidRDefault="005E2639" w:rsidP="00753576">
            <w:pPr>
              <w:pStyle w:val="a3"/>
              <w:ind w:left="0" w:right="-46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Открывание дверей – в соответствии с рабочей документацией.</w:t>
            </w:r>
          </w:p>
          <w:p w14:paraId="4E636D38" w14:textId="224A1EA1" w:rsidR="005E2639" w:rsidRPr="007440EA" w:rsidRDefault="005E2639" w:rsidP="0075357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Предусмотреть установку и подключение врезного электрозамка для </w:t>
            </w:r>
            <w:r w:rsidR="00110AEA"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подключения 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системы СКУД на дв</w:t>
            </w:r>
            <w:r w:rsidR="00110AEA" w:rsidRPr="007440EA">
              <w:rPr>
                <w:rFonts w:ascii="Times New Roman" w:hAnsi="Times New Roman" w:cs="Times New Roman"/>
                <w:sz w:val="24"/>
                <w:szCs w:val="24"/>
              </w:rPr>
              <w:t>ерях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для входа</w:t>
            </w:r>
            <w:r w:rsidR="005674D5"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в колясочную (при наличии) в составе: Защёлка электромеханическая effect 138 13 FAFIX, Накладка effect 688, Ответная часть effect 807-10, EA 280 ABLOY Кабельпереход хром</w:t>
            </w:r>
            <w:r w:rsidR="00110AEA"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– возможно согласовать </w:t>
            </w:r>
            <w:r w:rsidR="005674D5"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r w:rsidR="00110AEA" w:rsidRPr="007440EA">
              <w:rPr>
                <w:rFonts w:ascii="Times New Roman" w:hAnsi="Times New Roman" w:cs="Times New Roman"/>
                <w:sz w:val="24"/>
                <w:szCs w:val="24"/>
              </w:rPr>
              <w:t>защелки СКУД дополнительно с Заказчиком</w:t>
            </w:r>
          </w:p>
          <w:p w14:paraId="03FF3709" w14:textId="77777777" w:rsidR="005E2639" w:rsidRPr="007440EA" w:rsidRDefault="005E2639" w:rsidP="0075357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Предусмотреть ручку открывания на высоте 1,7 от пола (удлинитель ручки при необходимости)</w:t>
            </w:r>
          </w:p>
          <w:p w14:paraId="70EEF5FC" w14:textId="77777777" w:rsidR="00110AEA" w:rsidRPr="007440EA" w:rsidRDefault="00110AEA" w:rsidP="00110A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Фурнитура – ROTO, Шуко (с ограничителем ошибочных действий, с устройством, предохраняющим створки от провисания, с микропроветриванием и полной обвязкой створок в соответствии с проектом)</w:t>
            </w:r>
          </w:p>
          <w:p w14:paraId="5761E2CC" w14:textId="11AF3A26" w:rsidR="00110AEA" w:rsidRPr="007440EA" w:rsidRDefault="00110AEA" w:rsidP="00110A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оконных конструкций Шуко.</w:t>
            </w:r>
          </w:p>
        </w:tc>
        <w:tc>
          <w:tcPr>
            <w:tcW w:w="6662" w:type="dxa"/>
          </w:tcPr>
          <w:p w14:paraId="614683B3" w14:textId="19CCD5CA" w:rsidR="005E2639" w:rsidRPr="007440EA" w:rsidRDefault="005E2639" w:rsidP="007535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Створка ПВХ ШУКО 70 мм - Цвет профиля 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наружный, внутренний - </w:t>
            </w:r>
            <w:r w:rsidRPr="00744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7024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уплотнитель </w:t>
            </w:r>
            <w:r w:rsidR="00110AEA"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серый</w:t>
            </w:r>
          </w:p>
          <w:p w14:paraId="11C8EF1D" w14:textId="25E75DD5" w:rsidR="00110AEA" w:rsidRPr="007440EA" w:rsidRDefault="00110AEA" w:rsidP="007535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профиля возможно согласовать с Заказчиком дополнительно</w:t>
            </w:r>
          </w:p>
          <w:p w14:paraId="693750D4" w14:textId="77777777" w:rsidR="005E2639" w:rsidRPr="007440EA" w:rsidRDefault="005E2639" w:rsidP="007535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Открывание створок – в соответствии с рабочей документацией.</w:t>
            </w:r>
          </w:p>
          <w:p w14:paraId="0A24B6F3" w14:textId="77777777" w:rsidR="005E2639" w:rsidRPr="007440EA" w:rsidRDefault="005E2639" w:rsidP="007535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Открывание створок – внутрь.</w:t>
            </w:r>
          </w:p>
          <w:p w14:paraId="3D8B4B44" w14:textId="77777777" w:rsidR="005E2639" w:rsidRPr="007440EA" w:rsidRDefault="005E2639" w:rsidP="007535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Детский замок на каждой створке.</w:t>
            </w:r>
          </w:p>
          <w:p w14:paraId="23D33204" w14:textId="77777777" w:rsidR="005E2639" w:rsidRPr="007440EA" w:rsidRDefault="005E2639" w:rsidP="007535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Фурнитура – ROTO, Шуко (с ограничителем ошибочных действий, с устройством, предохраняющим створки от провисания, с микропроветриванием и полной обвязкой створок в соответствии с проектом)</w:t>
            </w:r>
          </w:p>
          <w:p w14:paraId="475C0858" w14:textId="3B9F949C" w:rsidR="005E2639" w:rsidRPr="007440EA" w:rsidRDefault="005E2639" w:rsidP="007F69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оконных конструкций Шуко.</w:t>
            </w:r>
          </w:p>
        </w:tc>
      </w:tr>
      <w:tr w:rsidR="005E2639" w:rsidRPr="007440EA" w14:paraId="7BDDD852" w14:textId="77777777" w:rsidTr="005E2639">
        <w:tc>
          <w:tcPr>
            <w:tcW w:w="1843" w:type="dxa"/>
            <w:vAlign w:val="center"/>
          </w:tcPr>
          <w:p w14:paraId="4004FC2F" w14:textId="77777777" w:rsidR="005E2639" w:rsidRPr="007440EA" w:rsidRDefault="005E2639" w:rsidP="007535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Подоконные доски:</w:t>
            </w:r>
          </w:p>
        </w:tc>
        <w:tc>
          <w:tcPr>
            <w:tcW w:w="6237" w:type="dxa"/>
          </w:tcPr>
          <w:p w14:paraId="1A4B77F6" w14:textId="77777777" w:rsidR="005E2639" w:rsidRPr="007440EA" w:rsidRDefault="005E2639" w:rsidP="007535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ПВХ-профиля толщиной ~ 20 мм, с торцевыми заглушками. </w:t>
            </w:r>
          </w:p>
        </w:tc>
        <w:tc>
          <w:tcPr>
            <w:tcW w:w="6662" w:type="dxa"/>
          </w:tcPr>
          <w:p w14:paraId="5C45C686" w14:textId="77777777" w:rsidR="005E2639" w:rsidRPr="007440EA" w:rsidRDefault="005E2639" w:rsidP="00753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ПВХ-профиля толщиной ~ 20 мм, с торцевыми заглушками. </w:t>
            </w:r>
          </w:p>
        </w:tc>
      </w:tr>
      <w:tr w:rsidR="005E2639" w:rsidRPr="007440EA" w14:paraId="357A4753" w14:textId="77777777" w:rsidTr="005E2639">
        <w:tc>
          <w:tcPr>
            <w:tcW w:w="1843" w:type="dxa"/>
            <w:vAlign w:val="center"/>
          </w:tcPr>
          <w:p w14:paraId="08C0B33C" w14:textId="77777777" w:rsidR="005E2639" w:rsidRPr="007440EA" w:rsidRDefault="005E2639" w:rsidP="00753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Отливы, нащельники:</w:t>
            </w:r>
          </w:p>
        </w:tc>
        <w:tc>
          <w:tcPr>
            <w:tcW w:w="6237" w:type="dxa"/>
          </w:tcPr>
          <w:p w14:paraId="63A8B892" w14:textId="77777777" w:rsidR="005E2639" w:rsidRPr="007440EA" w:rsidRDefault="005E2639" w:rsidP="007535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оцинкованной стали t = 0,5 мм с полимерным покрытием RAL 9011 </w:t>
            </w:r>
          </w:p>
          <w:p w14:paraId="5ABDA695" w14:textId="7416BB44" w:rsidR="005E2639" w:rsidRPr="007440EA" w:rsidRDefault="005E2639" w:rsidP="007535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В местах</w:t>
            </w:r>
            <w:r w:rsidR="00110AEA"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примыкания к благоустройству применить </w:t>
            </w:r>
            <w:r w:rsidR="007440EA"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нащельники</w:t>
            </w:r>
            <w:r w:rsidR="00110AEA"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нерж.стали 50х50мм с дополнительной гидроизоляцией узла.</w:t>
            </w:r>
          </w:p>
        </w:tc>
        <w:tc>
          <w:tcPr>
            <w:tcW w:w="6662" w:type="dxa"/>
          </w:tcPr>
          <w:p w14:paraId="38AC9166" w14:textId="77777777" w:rsidR="005E2639" w:rsidRPr="007440EA" w:rsidRDefault="005E2639" w:rsidP="007535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оцинкованной стали t=0,5 мм с полимерным покрытием RAL 7024 </w:t>
            </w:r>
          </w:p>
          <w:p w14:paraId="4F52C5C7" w14:textId="77777777" w:rsidR="005E2639" w:rsidRPr="007440EA" w:rsidRDefault="005E2639" w:rsidP="00753576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2639" w:rsidRPr="007440EA" w14:paraId="49DB10C2" w14:textId="77777777" w:rsidTr="005E2639">
        <w:tc>
          <w:tcPr>
            <w:tcW w:w="1843" w:type="dxa"/>
            <w:vAlign w:val="center"/>
          </w:tcPr>
          <w:p w14:paraId="2F0F0170" w14:textId="77777777" w:rsidR="005E2639" w:rsidRPr="007440EA" w:rsidRDefault="005E2639" w:rsidP="00753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Закладные</w:t>
            </w:r>
          </w:p>
        </w:tc>
        <w:tc>
          <w:tcPr>
            <w:tcW w:w="6237" w:type="dxa"/>
          </w:tcPr>
          <w:p w14:paraId="6DB6E7B2" w14:textId="7B2A5246" w:rsidR="005E2639" w:rsidRPr="007440EA" w:rsidRDefault="005E2639" w:rsidP="007535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Предусмотреть конструкции усиления основания витражей (порогов</w:t>
            </w:r>
            <w:r w:rsidR="00110AEA"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опирания</w:t>
            </w: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) с утеплением</w:t>
            </w:r>
          </w:p>
        </w:tc>
        <w:tc>
          <w:tcPr>
            <w:tcW w:w="6662" w:type="dxa"/>
          </w:tcPr>
          <w:p w14:paraId="1CE398D8" w14:textId="77777777" w:rsidR="005E2639" w:rsidRPr="007440EA" w:rsidRDefault="005E2639" w:rsidP="007535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Для сборки витражей использовать болты из нерж.стали.</w:t>
            </w:r>
          </w:p>
          <w:p w14:paraId="626B4FA3" w14:textId="77777777" w:rsidR="005E2639" w:rsidRPr="007440EA" w:rsidRDefault="005E2639" w:rsidP="007535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Крепление к плитам перекрытия – клиновой анкер с горячим цинкованием</w:t>
            </w:r>
          </w:p>
        </w:tc>
      </w:tr>
    </w:tbl>
    <w:p w14:paraId="17D079CD" w14:textId="77777777" w:rsidR="00753576" w:rsidRPr="007440EA" w:rsidRDefault="00753576" w:rsidP="005E26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124A1B2" w14:textId="77777777" w:rsidR="00753576" w:rsidRPr="007440EA" w:rsidRDefault="00753576" w:rsidP="005E26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9288CBC" w14:textId="33DD7029" w:rsidR="005E2639" w:rsidRPr="007440EA" w:rsidRDefault="005E2639" w:rsidP="005E26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440EA">
        <w:rPr>
          <w:rFonts w:ascii="Times New Roman" w:hAnsi="Times New Roman" w:cs="Times New Roman"/>
          <w:b/>
          <w:sz w:val="24"/>
          <w:szCs w:val="24"/>
          <w:u w:val="single"/>
        </w:rPr>
        <w:t>Технические характеристики конструкций и дополнительные требования по монтажу витражей холодных серий</w:t>
      </w:r>
    </w:p>
    <w:p w14:paraId="03ABFB51" w14:textId="77777777" w:rsidR="005E2639" w:rsidRPr="007440EA" w:rsidRDefault="005E2639" w:rsidP="005E2639">
      <w:pPr>
        <w:pStyle w:val="a3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14787" w:type="dxa"/>
        <w:tblInd w:w="234" w:type="dxa"/>
        <w:tblLayout w:type="fixed"/>
        <w:tblLook w:val="04A0" w:firstRow="1" w:lastRow="0" w:firstColumn="1" w:lastColumn="0" w:noHBand="0" w:noVBand="1"/>
      </w:tblPr>
      <w:tblGrid>
        <w:gridCol w:w="1888"/>
        <w:gridCol w:w="6237"/>
        <w:gridCol w:w="6662"/>
      </w:tblGrid>
      <w:tr w:rsidR="005E2639" w:rsidRPr="007440EA" w14:paraId="18A18E21" w14:textId="77777777" w:rsidTr="005E2639">
        <w:tc>
          <w:tcPr>
            <w:tcW w:w="1888" w:type="dxa"/>
            <w:vAlign w:val="center"/>
          </w:tcPr>
          <w:p w14:paraId="77D4FEEE" w14:textId="77777777" w:rsidR="005E2639" w:rsidRPr="007440EA" w:rsidRDefault="005E2639" w:rsidP="00753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4144EC9E" w14:textId="77777777" w:rsidR="005E2639" w:rsidRPr="007440EA" w:rsidRDefault="005E2639" w:rsidP="00753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b/>
                <w:sz w:val="24"/>
                <w:szCs w:val="24"/>
              </w:rPr>
              <w:t>Остекление лоджий, балконов</w:t>
            </w:r>
          </w:p>
        </w:tc>
        <w:tc>
          <w:tcPr>
            <w:tcW w:w="6662" w:type="dxa"/>
            <w:vAlign w:val="center"/>
          </w:tcPr>
          <w:p w14:paraId="0C36427E" w14:textId="77777777" w:rsidR="005E2639" w:rsidRPr="007440EA" w:rsidRDefault="005E2639" w:rsidP="00753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Внутренние витражи, алюминиевые двери</w:t>
            </w:r>
          </w:p>
        </w:tc>
      </w:tr>
      <w:tr w:rsidR="005E2639" w:rsidRPr="007440EA" w14:paraId="61706369" w14:textId="77777777" w:rsidTr="005E2639">
        <w:tc>
          <w:tcPr>
            <w:tcW w:w="1888" w:type="dxa"/>
            <w:vAlign w:val="center"/>
          </w:tcPr>
          <w:p w14:paraId="08D63DDE" w14:textId="77777777" w:rsidR="005E2639" w:rsidRPr="007440EA" w:rsidRDefault="005E2639" w:rsidP="00753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Профиль</w:t>
            </w:r>
          </w:p>
        </w:tc>
        <w:tc>
          <w:tcPr>
            <w:tcW w:w="6237" w:type="dxa"/>
            <w:vAlign w:val="center"/>
          </w:tcPr>
          <w:p w14:paraId="1E1011C4" w14:textId="6C850BDF" w:rsidR="005E2639" w:rsidRPr="007440EA" w:rsidRDefault="005E2639" w:rsidP="00567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Алюминиевый профиль </w:t>
            </w:r>
            <w:r w:rsidR="005674D5"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Алютех 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(или аналог</w:t>
            </w:r>
            <w:r w:rsidR="005674D5"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только при согласовании с Заказчиком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). Цвет профиля наружный, внутренний </w:t>
            </w:r>
            <w:r w:rsidR="00547F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="00547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110AEA" w:rsidRPr="007440E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  <w:vAlign w:val="center"/>
          </w:tcPr>
          <w:p w14:paraId="698654CE" w14:textId="118A5BD9" w:rsidR="005E2639" w:rsidRPr="007440EA" w:rsidRDefault="005E2639" w:rsidP="00110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Алюминиевый профиль Алютех </w:t>
            </w:r>
            <w:r w:rsidRPr="00744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ALT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50, С 48. Цвет профиля наружный, внутренний </w:t>
            </w:r>
            <w:r w:rsidR="00547F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="00547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7FA2" w:rsidRPr="007440EA">
              <w:rPr>
                <w:rFonts w:ascii="Times New Roman" w:hAnsi="Times New Roman" w:cs="Times New Roman"/>
                <w:sz w:val="24"/>
                <w:szCs w:val="24"/>
              </w:rPr>
              <w:t>9011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E2639" w:rsidRPr="007440EA" w14:paraId="39AF24F8" w14:textId="77777777" w:rsidTr="005E2639">
        <w:trPr>
          <w:trHeight w:val="943"/>
        </w:trPr>
        <w:tc>
          <w:tcPr>
            <w:tcW w:w="1888" w:type="dxa"/>
            <w:vAlign w:val="center"/>
          </w:tcPr>
          <w:p w14:paraId="2FA2A7A9" w14:textId="77777777" w:rsidR="005E2639" w:rsidRPr="007440EA" w:rsidRDefault="005E2639" w:rsidP="00753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Остекление:</w:t>
            </w:r>
          </w:p>
        </w:tc>
        <w:tc>
          <w:tcPr>
            <w:tcW w:w="6237" w:type="dxa"/>
            <w:vAlign w:val="center"/>
          </w:tcPr>
          <w:p w14:paraId="0E06C32F" w14:textId="49BB0B4B" w:rsidR="005E2639" w:rsidRPr="007440EA" w:rsidRDefault="005E2639" w:rsidP="007535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Для 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светопрозрачных фрагментов</w:t>
            </w:r>
            <w:r w:rsidR="005674D5"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фасада- Стекло: 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6мм 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Stopsol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Phoenix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Clear</w:t>
            </w:r>
            <w:r w:rsidR="005674D5"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(зак.)</w:t>
            </w:r>
          </w:p>
          <w:p w14:paraId="5FEE4BCB" w14:textId="77777777" w:rsidR="005E2639" w:rsidRPr="007440EA" w:rsidRDefault="005E2639" w:rsidP="007535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- Покрытие на наружном стекле - AGC Stopsol Phoenix Clear – установить на уличную сторону</w:t>
            </w:r>
          </w:p>
          <w:p w14:paraId="512D62E7" w14:textId="4725522A" w:rsidR="005E2639" w:rsidRPr="007440EA" w:rsidRDefault="005E2639" w:rsidP="00110A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Предусмотреть конструкцию ограждения для лоджий высотой не менее 1,2м</w:t>
            </w:r>
            <w:r w:rsidR="00110AEA"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с отдельным опиранием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, цвет </w:t>
            </w:r>
            <w:r w:rsidRPr="00744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="00547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110AEA" w:rsidRPr="007440E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10AEA"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случае отсутствия каменного ограждения)</w:t>
            </w:r>
          </w:p>
          <w:p w14:paraId="53DE94FE" w14:textId="525F8A2C" w:rsidR="005674D5" w:rsidRPr="007440EA" w:rsidRDefault="005674D5" w:rsidP="007440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закаленного стекла применить обработку кромки: шлифовка/полировка</w:t>
            </w:r>
            <w:r w:rsid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Маркировка по ГОСТ</w:t>
            </w:r>
          </w:p>
        </w:tc>
        <w:tc>
          <w:tcPr>
            <w:tcW w:w="6662" w:type="dxa"/>
            <w:vAlign w:val="center"/>
          </w:tcPr>
          <w:p w14:paraId="1D06C3D8" w14:textId="77777777" w:rsidR="005E2639" w:rsidRPr="007440EA" w:rsidRDefault="005E2639" w:rsidP="007535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Стекло: 6мм (зак.).</w:t>
            </w:r>
          </w:p>
          <w:p w14:paraId="2793FAB4" w14:textId="77777777" w:rsidR="005E2639" w:rsidRPr="007440EA" w:rsidRDefault="005E2639" w:rsidP="007535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стеклопакетов на дверях (на путях эвакуации): 4.4.2 триплекс</w:t>
            </w:r>
          </w:p>
          <w:p w14:paraId="2C2679BA" w14:textId="77777777" w:rsidR="005674D5" w:rsidRPr="007440EA" w:rsidRDefault="005674D5" w:rsidP="005674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закаленного стекла применить обработку кромки: шлифовка/полировка, Маркировка по ГОСТ</w:t>
            </w:r>
          </w:p>
          <w:p w14:paraId="73059EEF" w14:textId="77777777" w:rsidR="005E2639" w:rsidRPr="007440EA" w:rsidRDefault="005E2639" w:rsidP="007535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639" w:rsidRPr="007440EA" w14:paraId="73F2B76F" w14:textId="77777777" w:rsidTr="005E2639">
        <w:trPr>
          <w:trHeight w:val="1258"/>
        </w:trPr>
        <w:tc>
          <w:tcPr>
            <w:tcW w:w="1888" w:type="dxa"/>
            <w:vAlign w:val="center"/>
          </w:tcPr>
          <w:p w14:paraId="0F2A1889" w14:textId="77777777" w:rsidR="005E2639" w:rsidRPr="007440EA" w:rsidRDefault="005E2639" w:rsidP="00753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открывания </w:t>
            </w:r>
          </w:p>
        </w:tc>
        <w:tc>
          <w:tcPr>
            <w:tcW w:w="6237" w:type="dxa"/>
            <w:vAlign w:val="center"/>
          </w:tcPr>
          <w:p w14:paraId="4A1119A7" w14:textId="7DD4421D" w:rsidR="005E2639" w:rsidRPr="007440EA" w:rsidRDefault="005E2639" w:rsidP="00753576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Створки: - п</w:t>
            </w:r>
            <w:r w:rsidR="005674D5"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оворотно-откидные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Фурнитура Сатурн (Набережные челны)</w:t>
            </w:r>
          </w:p>
          <w:p w14:paraId="0D11ECE5" w14:textId="77777777" w:rsidR="005E2639" w:rsidRPr="007440EA" w:rsidRDefault="005E2639" w:rsidP="00753576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Открывание створок – в соответствии с рабочей документацией.</w:t>
            </w:r>
          </w:p>
          <w:p w14:paraId="03B9BCC6" w14:textId="77777777" w:rsidR="005E2639" w:rsidRPr="007440EA" w:rsidRDefault="005E2639" w:rsidP="00753576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Детский замок на каждой створке.</w:t>
            </w:r>
          </w:p>
        </w:tc>
        <w:tc>
          <w:tcPr>
            <w:tcW w:w="6662" w:type="dxa"/>
            <w:vAlign w:val="center"/>
          </w:tcPr>
          <w:p w14:paraId="078BB886" w14:textId="77777777" w:rsidR="005E2639" w:rsidRPr="007440EA" w:rsidRDefault="005E2639" w:rsidP="005E2639">
            <w:pPr>
              <w:numPr>
                <w:ilvl w:val="0"/>
                <w:numId w:val="3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Дверные блоки АЛЮТЕХ  С 48 </w:t>
            </w:r>
          </w:p>
          <w:p w14:paraId="16328FD3" w14:textId="77777777" w:rsidR="005E2639" w:rsidRPr="007440EA" w:rsidRDefault="005E2639" w:rsidP="00753576">
            <w:pPr>
              <w:pStyle w:val="a3"/>
              <w:ind w:left="0" w:right="-46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Петли трёхзвенные на подшипнике Сатурн (Набережные челны) </w:t>
            </w:r>
          </w:p>
          <w:p w14:paraId="2DCB59D1" w14:textId="77777777" w:rsidR="005674D5" w:rsidRPr="007440EA" w:rsidRDefault="005674D5" w:rsidP="005674D5">
            <w:pPr>
              <w:pStyle w:val="a3"/>
              <w:ind w:left="0" w:right="-46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Доводчик: DORMA TS 83 EN 3-6 (на путях движения МГН), </w:t>
            </w:r>
          </w:p>
          <w:p w14:paraId="6D41644A" w14:textId="77777777" w:rsidR="005674D5" w:rsidRPr="007440EA" w:rsidRDefault="005674D5" w:rsidP="005674D5">
            <w:pPr>
              <w:numPr>
                <w:ilvl w:val="0"/>
                <w:numId w:val="3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Для дверей входа в подъезд ручка – СДР-13 д.38, на остальных дверях ручка РДП 500</w:t>
            </w:r>
          </w:p>
          <w:p w14:paraId="6445502D" w14:textId="77777777" w:rsidR="005E2639" w:rsidRPr="007440EA" w:rsidRDefault="005E2639" w:rsidP="005E2639">
            <w:pPr>
              <w:numPr>
                <w:ilvl w:val="0"/>
                <w:numId w:val="31"/>
              </w:numPr>
              <w:shd w:val="clear" w:color="auto" w:fill="FFFFFF"/>
              <w:spacing w:before="100" w:before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Открывание дверей – в соответствии с рабочей документацией.</w:t>
            </w:r>
          </w:p>
          <w:p w14:paraId="5221C0EA" w14:textId="65EBCDFC" w:rsidR="005E2639" w:rsidRPr="007440EA" w:rsidRDefault="005E2639" w:rsidP="007F6967">
            <w:pPr>
              <w:numPr>
                <w:ilvl w:val="0"/>
                <w:numId w:val="31"/>
              </w:numPr>
              <w:shd w:val="clear" w:color="auto" w:fill="FFFFFF"/>
              <w:spacing w:before="100" w:before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Предусмотреть установку и подключение врезного электрозамка для системы СКУД на вторую дверь в тамбуре для входа в подъезд в составе: Защёлка электромеханическая effect 138 13 FAFIX, Накладка effect 688, Ответная часть effect 807-10, Кабельпереход EA 280 ABLOY хром</w:t>
            </w:r>
            <w:r w:rsidR="005674D5"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 согласовать тип защелки СКУД дополнительно с Заказчиком</w:t>
            </w:r>
          </w:p>
        </w:tc>
      </w:tr>
      <w:tr w:rsidR="005E2639" w:rsidRPr="007440EA" w14:paraId="41E942A1" w14:textId="77777777" w:rsidTr="005E2639">
        <w:tc>
          <w:tcPr>
            <w:tcW w:w="1888" w:type="dxa"/>
          </w:tcPr>
          <w:p w14:paraId="417402C7" w14:textId="77777777" w:rsidR="005E2639" w:rsidRPr="007440EA" w:rsidRDefault="005E2639" w:rsidP="00753576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Отливы, нащельники:</w:t>
            </w:r>
          </w:p>
        </w:tc>
        <w:tc>
          <w:tcPr>
            <w:tcW w:w="6237" w:type="dxa"/>
          </w:tcPr>
          <w:p w14:paraId="1A9B6409" w14:textId="7D38D747" w:rsidR="005E2639" w:rsidRPr="007440EA" w:rsidRDefault="005E2639" w:rsidP="007440EA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оцинкованной стали 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0,5 мм с полимерным покрытием 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RAL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</w:t>
            </w:r>
            <w:r w:rsidR="007440EA"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в т.ч. обделка каркаса усиления</w:t>
            </w:r>
          </w:p>
        </w:tc>
        <w:tc>
          <w:tcPr>
            <w:tcW w:w="6662" w:type="dxa"/>
          </w:tcPr>
          <w:p w14:paraId="56597BA5" w14:textId="5F18723D" w:rsidR="005E2639" w:rsidRPr="007440EA" w:rsidRDefault="00547FA2" w:rsidP="007440EA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bookmarkStart w:id="0" w:name="_GoBack"/>
            <w:bookmarkEnd w:id="0"/>
          </w:p>
        </w:tc>
      </w:tr>
      <w:tr w:rsidR="005E2639" w:rsidRPr="007440EA" w14:paraId="39609D3E" w14:textId="77777777" w:rsidTr="005E2639">
        <w:tc>
          <w:tcPr>
            <w:tcW w:w="1888" w:type="dxa"/>
            <w:vAlign w:val="center"/>
          </w:tcPr>
          <w:p w14:paraId="2CAE0497" w14:textId="77777777" w:rsidR="005E2639" w:rsidRPr="007440EA" w:rsidRDefault="005E2639" w:rsidP="007535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Подоконные доски:</w:t>
            </w:r>
          </w:p>
        </w:tc>
        <w:tc>
          <w:tcPr>
            <w:tcW w:w="6237" w:type="dxa"/>
            <w:vAlign w:val="center"/>
          </w:tcPr>
          <w:p w14:paraId="2AF2D020" w14:textId="3F304DB4" w:rsidR="005E2639" w:rsidRPr="007440EA" w:rsidRDefault="005674D5" w:rsidP="00753576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62" w:type="dxa"/>
            <w:vAlign w:val="center"/>
          </w:tcPr>
          <w:p w14:paraId="4027291A" w14:textId="3B21D299" w:rsidR="005E2639" w:rsidRPr="007440EA" w:rsidRDefault="005674D5" w:rsidP="00753576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2639" w:rsidRPr="007440EA" w14:paraId="200CD4DC" w14:textId="77777777" w:rsidTr="005E2639">
        <w:tc>
          <w:tcPr>
            <w:tcW w:w="1888" w:type="dxa"/>
            <w:vAlign w:val="center"/>
          </w:tcPr>
          <w:p w14:paraId="4A7D2259" w14:textId="77777777" w:rsidR="005E2639" w:rsidRPr="007440EA" w:rsidRDefault="005E2639" w:rsidP="007535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Ограждение:</w:t>
            </w:r>
          </w:p>
        </w:tc>
        <w:tc>
          <w:tcPr>
            <w:tcW w:w="6237" w:type="dxa"/>
            <w:vAlign w:val="center"/>
          </w:tcPr>
          <w:p w14:paraId="3D9B8D78" w14:textId="5050C2A1" w:rsidR="005E2639" w:rsidRPr="007440EA" w:rsidRDefault="005E2639" w:rsidP="00753576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Алюминиевая профильная система с горизонтальными перилами из алюминиевой профильной трубы 40х40 мм и с вертикальными стойками ограждения лоджий из алюминиевой профильной трубы 18х26 по типу системы Сокол МП-640 (информ-лист №013/18) или аналог по ГОСТ 25772-2021</w:t>
            </w:r>
            <w:r w:rsidR="005674D5"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отдельным опиранием</w:t>
            </w:r>
          </w:p>
          <w:p w14:paraId="138F05F8" w14:textId="77777777" w:rsidR="005E2639" w:rsidRPr="007440EA" w:rsidRDefault="005E2639" w:rsidP="00753576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Предусмотреть аналогичную систему ограждения для окон на лестничной клетке.</w:t>
            </w:r>
          </w:p>
        </w:tc>
        <w:tc>
          <w:tcPr>
            <w:tcW w:w="6662" w:type="dxa"/>
            <w:vAlign w:val="center"/>
          </w:tcPr>
          <w:p w14:paraId="70E4B89B" w14:textId="77777777" w:rsidR="005E2639" w:rsidRPr="007440EA" w:rsidRDefault="005E2639" w:rsidP="007535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Для сборки витражей использовать болты из нерж.стали.</w:t>
            </w:r>
          </w:p>
          <w:p w14:paraId="118B1762" w14:textId="77777777" w:rsidR="005E2639" w:rsidRPr="007440EA" w:rsidRDefault="005E2639" w:rsidP="007535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Крепление к плитам перекрытия – клиновой анкер с горячим цинкованием</w:t>
            </w:r>
          </w:p>
        </w:tc>
      </w:tr>
    </w:tbl>
    <w:p w14:paraId="274EAFA0" w14:textId="3C6A52D7" w:rsidR="005E2639" w:rsidRPr="007440EA" w:rsidRDefault="005E2639" w:rsidP="005E263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0EA">
        <w:rPr>
          <w:rFonts w:ascii="Times New Roman" w:hAnsi="Times New Roman" w:cs="Times New Roman"/>
          <w:sz w:val="24"/>
          <w:szCs w:val="24"/>
        </w:rPr>
        <w:t>для всех витражных конструкций применить EPDM уплотнитель</w:t>
      </w:r>
      <w:r w:rsidR="005674D5" w:rsidRPr="007440EA">
        <w:rPr>
          <w:rFonts w:ascii="Times New Roman" w:hAnsi="Times New Roman" w:cs="Times New Roman"/>
          <w:sz w:val="24"/>
          <w:szCs w:val="24"/>
        </w:rPr>
        <w:t xml:space="preserve"> </w:t>
      </w:r>
      <w:r w:rsidR="005674D5" w:rsidRPr="007440EA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5674D5" w:rsidRPr="007440EA">
        <w:rPr>
          <w:rFonts w:ascii="Times New Roman" w:hAnsi="Times New Roman" w:cs="Times New Roman"/>
          <w:sz w:val="24"/>
          <w:szCs w:val="24"/>
        </w:rPr>
        <w:t>класса</w:t>
      </w:r>
      <w:r w:rsidRPr="007440EA">
        <w:rPr>
          <w:rFonts w:ascii="Times New Roman" w:hAnsi="Times New Roman" w:cs="Times New Roman"/>
          <w:sz w:val="24"/>
          <w:szCs w:val="24"/>
        </w:rPr>
        <w:t>.</w:t>
      </w:r>
    </w:p>
    <w:p w14:paraId="10B44D57" w14:textId="55F8D473" w:rsidR="005E2639" w:rsidRPr="007440EA" w:rsidRDefault="005E2639" w:rsidP="005E263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0EA">
        <w:rPr>
          <w:rFonts w:ascii="Times New Roman" w:hAnsi="Times New Roman" w:cs="Times New Roman"/>
          <w:sz w:val="24"/>
          <w:szCs w:val="24"/>
        </w:rPr>
        <w:t>выполнить герметизацию оконных откосов мастикой + гидроизоляционная мембрана (отсечка по утеплителю).</w:t>
      </w:r>
    </w:p>
    <w:p w14:paraId="7007CFA1" w14:textId="1B082B5D" w:rsidR="005E2639" w:rsidRPr="007440EA" w:rsidRDefault="005E2639" w:rsidP="005E263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0EA">
        <w:rPr>
          <w:rFonts w:ascii="Times New Roman" w:hAnsi="Times New Roman" w:cs="Times New Roman"/>
          <w:sz w:val="24"/>
          <w:szCs w:val="24"/>
        </w:rPr>
        <w:t xml:space="preserve">толщину стекла </w:t>
      </w:r>
      <w:r w:rsidR="005674D5" w:rsidRPr="007440EA">
        <w:rPr>
          <w:rFonts w:ascii="Times New Roman" w:hAnsi="Times New Roman" w:cs="Times New Roman"/>
          <w:sz w:val="24"/>
          <w:szCs w:val="24"/>
        </w:rPr>
        <w:t xml:space="preserve">и </w:t>
      </w:r>
      <w:r w:rsidR="007F6967" w:rsidRPr="007440EA">
        <w:rPr>
          <w:rFonts w:ascii="Times New Roman" w:hAnsi="Times New Roman" w:cs="Times New Roman"/>
          <w:sz w:val="24"/>
          <w:szCs w:val="24"/>
        </w:rPr>
        <w:t>конструкций,</w:t>
      </w:r>
      <w:r w:rsidR="005674D5" w:rsidRPr="007440EA">
        <w:rPr>
          <w:rFonts w:ascii="Times New Roman" w:hAnsi="Times New Roman" w:cs="Times New Roman"/>
          <w:sz w:val="24"/>
          <w:szCs w:val="24"/>
        </w:rPr>
        <w:t xml:space="preserve"> </w:t>
      </w:r>
      <w:r w:rsidRPr="007440EA">
        <w:rPr>
          <w:rFonts w:ascii="Times New Roman" w:hAnsi="Times New Roman" w:cs="Times New Roman"/>
          <w:sz w:val="24"/>
          <w:szCs w:val="24"/>
        </w:rPr>
        <w:t>применяемых на Объекте подтвердить расчетом.</w:t>
      </w:r>
    </w:p>
    <w:p w14:paraId="76B54933" w14:textId="25B6798B" w:rsidR="005E2639" w:rsidRPr="007440EA" w:rsidRDefault="005E2639" w:rsidP="005E263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0EA">
        <w:rPr>
          <w:rFonts w:ascii="Times New Roman" w:hAnsi="Times New Roman" w:cs="Times New Roman"/>
          <w:sz w:val="24"/>
          <w:szCs w:val="24"/>
        </w:rPr>
        <w:t xml:space="preserve">предусмотреть для </w:t>
      </w:r>
      <w:r w:rsidR="005674D5" w:rsidRPr="007440EA">
        <w:rPr>
          <w:rFonts w:ascii="Times New Roman" w:hAnsi="Times New Roman" w:cs="Times New Roman"/>
          <w:sz w:val="24"/>
          <w:szCs w:val="24"/>
        </w:rPr>
        <w:t xml:space="preserve">закаленных </w:t>
      </w:r>
      <w:r w:rsidRPr="007440EA">
        <w:rPr>
          <w:rFonts w:ascii="Times New Roman" w:hAnsi="Times New Roman" w:cs="Times New Roman"/>
          <w:sz w:val="24"/>
          <w:szCs w:val="24"/>
        </w:rPr>
        <w:t xml:space="preserve">стеклопакетов </w:t>
      </w:r>
      <w:r w:rsidR="005674D5" w:rsidRPr="007440EA">
        <w:rPr>
          <w:rFonts w:ascii="Times New Roman" w:hAnsi="Times New Roman" w:cs="Times New Roman"/>
          <w:sz w:val="24"/>
          <w:szCs w:val="24"/>
        </w:rPr>
        <w:t xml:space="preserve">шлифовку и </w:t>
      </w:r>
      <w:r w:rsidRPr="007440EA">
        <w:rPr>
          <w:rFonts w:ascii="Times New Roman" w:hAnsi="Times New Roman" w:cs="Times New Roman"/>
          <w:sz w:val="24"/>
          <w:szCs w:val="24"/>
        </w:rPr>
        <w:t>обработку кромки.</w:t>
      </w:r>
    </w:p>
    <w:tbl>
      <w:tblPr>
        <w:tblW w:w="13432" w:type="dxa"/>
        <w:tblInd w:w="1560" w:type="dxa"/>
        <w:tblLook w:val="04A0" w:firstRow="1" w:lastRow="0" w:firstColumn="1" w:lastColumn="0" w:noHBand="0" w:noVBand="1"/>
      </w:tblPr>
      <w:tblGrid>
        <w:gridCol w:w="8221"/>
        <w:gridCol w:w="5211"/>
      </w:tblGrid>
      <w:tr w:rsidR="006A2B74" w:rsidRPr="004A3CB5" w14:paraId="338CB8F8" w14:textId="77777777" w:rsidTr="003B5E8A">
        <w:tc>
          <w:tcPr>
            <w:tcW w:w="8221" w:type="dxa"/>
            <w:shd w:val="clear" w:color="auto" w:fill="auto"/>
          </w:tcPr>
          <w:p w14:paraId="6B14CDDD" w14:textId="77777777" w:rsidR="006A2B74" w:rsidRPr="00665EDA" w:rsidRDefault="006A2B74" w:rsidP="006137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shd w:val="clear" w:color="auto" w:fill="auto"/>
          </w:tcPr>
          <w:p w14:paraId="182A8DC0" w14:textId="77777777" w:rsidR="006A2B74" w:rsidRPr="00665EDA" w:rsidRDefault="006A2B74" w:rsidP="006137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EE88893" w14:textId="77777777" w:rsidR="00C25841" w:rsidRPr="00E92729" w:rsidRDefault="00C25841" w:rsidP="00613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25841" w:rsidRPr="00E92729" w:rsidSect="007440EA">
      <w:pgSz w:w="16838" w:h="11906" w:orient="landscape"/>
      <w:pgMar w:top="992" w:right="709" w:bottom="851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0A3A3A" w16cid:durableId="28AC06F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D7A2A" w14:textId="77777777" w:rsidR="007F6967" w:rsidRDefault="007F6967" w:rsidP="005E2639">
      <w:pPr>
        <w:spacing w:after="0" w:line="240" w:lineRule="auto"/>
      </w:pPr>
      <w:r>
        <w:separator/>
      </w:r>
    </w:p>
  </w:endnote>
  <w:endnote w:type="continuationSeparator" w:id="0">
    <w:p w14:paraId="2D14CC8D" w14:textId="77777777" w:rsidR="007F6967" w:rsidRDefault="007F6967" w:rsidP="005E2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A964AE" w14:textId="77777777" w:rsidR="007F6967" w:rsidRDefault="007F6967" w:rsidP="005E2639">
      <w:pPr>
        <w:spacing w:after="0" w:line="240" w:lineRule="auto"/>
      </w:pPr>
      <w:r>
        <w:separator/>
      </w:r>
    </w:p>
  </w:footnote>
  <w:footnote w:type="continuationSeparator" w:id="0">
    <w:p w14:paraId="4F917EC1" w14:textId="77777777" w:rsidR="007F6967" w:rsidRDefault="007F6967" w:rsidP="005E26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FE9C7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6126E5"/>
    <w:multiLevelType w:val="hybridMultilevel"/>
    <w:tmpl w:val="EEDC1016"/>
    <w:lvl w:ilvl="0" w:tplc="422E496A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24128BB"/>
    <w:multiLevelType w:val="multilevel"/>
    <w:tmpl w:val="F94449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3" w15:restartNumberingAfterBreak="0">
    <w:nsid w:val="05B64F46"/>
    <w:multiLevelType w:val="hybridMultilevel"/>
    <w:tmpl w:val="E1DA2762"/>
    <w:lvl w:ilvl="0" w:tplc="DC5663D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42C0548"/>
    <w:multiLevelType w:val="hybridMultilevel"/>
    <w:tmpl w:val="9EF0E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C15F7"/>
    <w:multiLevelType w:val="hybridMultilevel"/>
    <w:tmpl w:val="9F5A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370B9"/>
    <w:multiLevelType w:val="hybridMultilevel"/>
    <w:tmpl w:val="DA08F94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0018A"/>
    <w:multiLevelType w:val="multilevel"/>
    <w:tmpl w:val="76A884D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6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0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032" w:hanging="1800"/>
      </w:pPr>
      <w:rPr>
        <w:rFonts w:hint="default"/>
      </w:rPr>
    </w:lvl>
  </w:abstractNum>
  <w:abstractNum w:abstractNumId="8" w15:restartNumberingAfterBreak="0">
    <w:nsid w:val="2B907E30"/>
    <w:multiLevelType w:val="hybridMultilevel"/>
    <w:tmpl w:val="895AC2E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045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FED54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55C4780"/>
    <w:multiLevelType w:val="multilevel"/>
    <w:tmpl w:val="768C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451822"/>
    <w:multiLevelType w:val="hybridMultilevel"/>
    <w:tmpl w:val="21BA4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B714E4"/>
    <w:multiLevelType w:val="multilevel"/>
    <w:tmpl w:val="1D64C8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F334B22"/>
    <w:multiLevelType w:val="hybridMultilevel"/>
    <w:tmpl w:val="91EC8738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380F98"/>
    <w:multiLevelType w:val="hybridMultilevel"/>
    <w:tmpl w:val="D686692C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6" w15:restartNumberingAfterBreak="0">
    <w:nsid w:val="41743CAF"/>
    <w:multiLevelType w:val="hybridMultilevel"/>
    <w:tmpl w:val="94088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11120A"/>
    <w:multiLevelType w:val="hybridMultilevel"/>
    <w:tmpl w:val="6DBE7E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F534BB"/>
    <w:multiLevelType w:val="multilevel"/>
    <w:tmpl w:val="A4A49A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19" w15:restartNumberingAfterBreak="0">
    <w:nsid w:val="487F04EB"/>
    <w:multiLevelType w:val="multilevel"/>
    <w:tmpl w:val="A4A49A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20" w15:restartNumberingAfterBreak="0">
    <w:nsid w:val="48DA0AE0"/>
    <w:multiLevelType w:val="hybridMultilevel"/>
    <w:tmpl w:val="ECF05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AA271D"/>
    <w:multiLevelType w:val="hybridMultilevel"/>
    <w:tmpl w:val="87A67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3444B0"/>
    <w:multiLevelType w:val="hybridMultilevel"/>
    <w:tmpl w:val="AD508B3E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3" w15:restartNumberingAfterBreak="0">
    <w:nsid w:val="567B74B5"/>
    <w:multiLevelType w:val="multilevel"/>
    <w:tmpl w:val="1D64C8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DF96A21"/>
    <w:multiLevelType w:val="multilevel"/>
    <w:tmpl w:val="7AEC3EF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6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0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032" w:hanging="1800"/>
      </w:pPr>
      <w:rPr>
        <w:rFonts w:hint="default"/>
      </w:rPr>
    </w:lvl>
  </w:abstractNum>
  <w:abstractNum w:abstractNumId="25" w15:restartNumberingAfterBreak="0">
    <w:nsid w:val="5ED01781"/>
    <w:multiLevelType w:val="hybridMultilevel"/>
    <w:tmpl w:val="C486F3C0"/>
    <w:lvl w:ilvl="0" w:tplc="DC6CD02C">
      <w:start w:val="4"/>
      <w:numFmt w:val="bullet"/>
      <w:lvlText w:val="-"/>
      <w:lvlJc w:val="left"/>
      <w:pPr>
        <w:ind w:left="55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6" w15:restartNumberingAfterBreak="0">
    <w:nsid w:val="5F2A0FE5"/>
    <w:multiLevelType w:val="hybridMultilevel"/>
    <w:tmpl w:val="EDF67968"/>
    <w:lvl w:ilvl="0" w:tplc="04190001">
      <w:start w:val="1"/>
      <w:numFmt w:val="bullet"/>
      <w:lvlText w:val=""/>
      <w:lvlJc w:val="left"/>
      <w:pPr>
        <w:ind w:left="11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4" w:hanging="360"/>
      </w:pPr>
      <w:rPr>
        <w:rFonts w:ascii="Wingdings" w:hAnsi="Wingdings" w:hint="default"/>
      </w:rPr>
    </w:lvl>
  </w:abstractNum>
  <w:abstractNum w:abstractNumId="27" w15:restartNumberingAfterBreak="0">
    <w:nsid w:val="619D11F4"/>
    <w:multiLevelType w:val="hybridMultilevel"/>
    <w:tmpl w:val="083E853A"/>
    <w:lvl w:ilvl="0" w:tplc="DC566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75C09DC"/>
    <w:multiLevelType w:val="multilevel"/>
    <w:tmpl w:val="DB1446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40" w:hanging="720"/>
      </w:pPr>
      <w:rPr>
        <w:rFonts w:ascii="Symbol" w:hAnsi="Symbol"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B6C58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66C5FEA"/>
    <w:multiLevelType w:val="multilevel"/>
    <w:tmpl w:val="7E34F1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99F1A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ECE699A"/>
    <w:multiLevelType w:val="multilevel"/>
    <w:tmpl w:val="EF5C5E56"/>
    <w:lvl w:ilvl="0">
      <w:start w:val="2"/>
      <w:numFmt w:val="decimal"/>
      <w:lvlText w:val="%1."/>
      <w:lvlJc w:val="left"/>
      <w:pPr>
        <w:ind w:left="574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7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61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6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2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87" w:hanging="1800"/>
      </w:pPr>
      <w:rPr>
        <w:rFonts w:hint="default"/>
      </w:rPr>
    </w:lvl>
  </w:abstractNum>
  <w:num w:numId="1">
    <w:abstractNumId w:val="0"/>
  </w:num>
  <w:num w:numId="2">
    <w:abstractNumId w:val="19"/>
  </w:num>
  <w:num w:numId="3">
    <w:abstractNumId w:val="14"/>
  </w:num>
  <w:num w:numId="4">
    <w:abstractNumId w:val="18"/>
  </w:num>
  <w:num w:numId="5">
    <w:abstractNumId w:val="15"/>
  </w:num>
  <w:num w:numId="6">
    <w:abstractNumId w:val="30"/>
  </w:num>
  <w:num w:numId="7">
    <w:abstractNumId w:val="31"/>
  </w:num>
  <w:num w:numId="8">
    <w:abstractNumId w:val="32"/>
  </w:num>
  <w:num w:numId="9">
    <w:abstractNumId w:val="1"/>
  </w:num>
  <w:num w:numId="10">
    <w:abstractNumId w:val="6"/>
  </w:num>
  <w:num w:numId="11">
    <w:abstractNumId w:val="21"/>
  </w:num>
  <w:num w:numId="12">
    <w:abstractNumId w:val="22"/>
  </w:num>
  <w:num w:numId="13">
    <w:abstractNumId w:val="26"/>
  </w:num>
  <w:num w:numId="14">
    <w:abstractNumId w:val="12"/>
  </w:num>
  <w:num w:numId="15">
    <w:abstractNumId w:val="10"/>
  </w:num>
  <w:num w:numId="16">
    <w:abstractNumId w:val="4"/>
  </w:num>
  <w:num w:numId="17">
    <w:abstractNumId w:val="16"/>
  </w:num>
  <w:num w:numId="18">
    <w:abstractNumId w:val="20"/>
  </w:num>
  <w:num w:numId="19">
    <w:abstractNumId w:val="29"/>
  </w:num>
  <w:num w:numId="20">
    <w:abstractNumId w:val="8"/>
  </w:num>
  <w:num w:numId="21">
    <w:abstractNumId w:val="9"/>
  </w:num>
  <w:num w:numId="22">
    <w:abstractNumId w:val="17"/>
  </w:num>
  <w:num w:numId="23">
    <w:abstractNumId w:val="2"/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28"/>
  </w:num>
  <w:num w:numId="27">
    <w:abstractNumId w:val="24"/>
  </w:num>
  <w:num w:numId="28">
    <w:abstractNumId w:val="27"/>
  </w:num>
  <w:num w:numId="29">
    <w:abstractNumId w:val="23"/>
  </w:num>
  <w:num w:numId="30">
    <w:abstractNumId w:val="13"/>
  </w:num>
  <w:num w:numId="31">
    <w:abstractNumId w:val="11"/>
  </w:num>
  <w:num w:numId="32">
    <w:abstractNumId w:val="25"/>
  </w:num>
  <w:num w:numId="33">
    <w:abstractNumId w:val="3"/>
  </w:num>
  <w:num w:numId="3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ailMerge>
    <w:mainDocumentType w:val="formLetter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76"/>
    <w:rsid w:val="0000003B"/>
    <w:rsid w:val="00011B10"/>
    <w:rsid w:val="00022910"/>
    <w:rsid w:val="00023324"/>
    <w:rsid w:val="00026FAD"/>
    <w:rsid w:val="00030D58"/>
    <w:rsid w:val="000324A3"/>
    <w:rsid w:val="00034201"/>
    <w:rsid w:val="00035EE3"/>
    <w:rsid w:val="00043F16"/>
    <w:rsid w:val="000446CB"/>
    <w:rsid w:val="00086B41"/>
    <w:rsid w:val="00091E35"/>
    <w:rsid w:val="00094DB9"/>
    <w:rsid w:val="000A29AC"/>
    <w:rsid w:val="000B6543"/>
    <w:rsid w:val="000B7E83"/>
    <w:rsid w:val="000C009A"/>
    <w:rsid w:val="000D0180"/>
    <w:rsid w:val="000E091D"/>
    <w:rsid w:val="000E1901"/>
    <w:rsid w:val="000E30AC"/>
    <w:rsid w:val="000E4176"/>
    <w:rsid w:val="000E481D"/>
    <w:rsid w:val="000E5B8F"/>
    <w:rsid w:val="000E6124"/>
    <w:rsid w:val="000E7C84"/>
    <w:rsid w:val="000F0085"/>
    <w:rsid w:val="00102F91"/>
    <w:rsid w:val="0010674A"/>
    <w:rsid w:val="00110AEA"/>
    <w:rsid w:val="00134F7A"/>
    <w:rsid w:val="00140289"/>
    <w:rsid w:val="00153450"/>
    <w:rsid w:val="00154BE1"/>
    <w:rsid w:val="00160035"/>
    <w:rsid w:val="001613E0"/>
    <w:rsid w:val="001653D7"/>
    <w:rsid w:val="001654D6"/>
    <w:rsid w:val="001665C3"/>
    <w:rsid w:val="00184396"/>
    <w:rsid w:val="00184953"/>
    <w:rsid w:val="00186367"/>
    <w:rsid w:val="00187B5D"/>
    <w:rsid w:val="00194A34"/>
    <w:rsid w:val="001A0FF8"/>
    <w:rsid w:val="001A2F6E"/>
    <w:rsid w:val="001A5D5C"/>
    <w:rsid w:val="001B1C90"/>
    <w:rsid w:val="001B7D34"/>
    <w:rsid w:val="001D50A8"/>
    <w:rsid w:val="001D6225"/>
    <w:rsid w:val="001E0D32"/>
    <w:rsid w:val="001E14AA"/>
    <w:rsid w:val="001E1D83"/>
    <w:rsid w:val="001E5A85"/>
    <w:rsid w:val="001F042C"/>
    <w:rsid w:val="001F1086"/>
    <w:rsid w:val="0020353B"/>
    <w:rsid w:val="002205CA"/>
    <w:rsid w:val="00223761"/>
    <w:rsid w:val="00225005"/>
    <w:rsid w:val="00231010"/>
    <w:rsid w:val="00237D84"/>
    <w:rsid w:val="00242B5F"/>
    <w:rsid w:val="00245322"/>
    <w:rsid w:val="0026388F"/>
    <w:rsid w:val="00266C0E"/>
    <w:rsid w:val="00271A2A"/>
    <w:rsid w:val="002758DC"/>
    <w:rsid w:val="00281A1E"/>
    <w:rsid w:val="00283ABD"/>
    <w:rsid w:val="002A44CE"/>
    <w:rsid w:val="002C13E2"/>
    <w:rsid w:val="002C606E"/>
    <w:rsid w:val="002E3951"/>
    <w:rsid w:val="002E403A"/>
    <w:rsid w:val="002E460A"/>
    <w:rsid w:val="002F4B74"/>
    <w:rsid w:val="002F62AE"/>
    <w:rsid w:val="002F79BE"/>
    <w:rsid w:val="003028D2"/>
    <w:rsid w:val="003065C1"/>
    <w:rsid w:val="00306D86"/>
    <w:rsid w:val="00310B02"/>
    <w:rsid w:val="003206A4"/>
    <w:rsid w:val="003218D6"/>
    <w:rsid w:val="00323002"/>
    <w:rsid w:val="0033040D"/>
    <w:rsid w:val="00334499"/>
    <w:rsid w:val="00342206"/>
    <w:rsid w:val="003450C3"/>
    <w:rsid w:val="00345E09"/>
    <w:rsid w:val="0035326C"/>
    <w:rsid w:val="003620BB"/>
    <w:rsid w:val="00363BD9"/>
    <w:rsid w:val="003728C6"/>
    <w:rsid w:val="00372E21"/>
    <w:rsid w:val="00373510"/>
    <w:rsid w:val="00374042"/>
    <w:rsid w:val="00376568"/>
    <w:rsid w:val="00384667"/>
    <w:rsid w:val="00387642"/>
    <w:rsid w:val="00391466"/>
    <w:rsid w:val="003919BC"/>
    <w:rsid w:val="003A40C2"/>
    <w:rsid w:val="003B1364"/>
    <w:rsid w:val="003B5E8A"/>
    <w:rsid w:val="003B72BD"/>
    <w:rsid w:val="003D2B24"/>
    <w:rsid w:val="003E308F"/>
    <w:rsid w:val="003E43AE"/>
    <w:rsid w:val="003E4C56"/>
    <w:rsid w:val="003E4CEC"/>
    <w:rsid w:val="003E6433"/>
    <w:rsid w:val="003F6A73"/>
    <w:rsid w:val="004029BD"/>
    <w:rsid w:val="00407790"/>
    <w:rsid w:val="00410935"/>
    <w:rsid w:val="0041556C"/>
    <w:rsid w:val="004233C5"/>
    <w:rsid w:val="004251EB"/>
    <w:rsid w:val="00431023"/>
    <w:rsid w:val="00440A80"/>
    <w:rsid w:val="00441A90"/>
    <w:rsid w:val="0044606F"/>
    <w:rsid w:val="00454864"/>
    <w:rsid w:val="004557CC"/>
    <w:rsid w:val="00457D3C"/>
    <w:rsid w:val="00462D23"/>
    <w:rsid w:val="00482A5E"/>
    <w:rsid w:val="004960CF"/>
    <w:rsid w:val="004B585F"/>
    <w:rsid w:val="004C01B3"/>
    <w:rsid w:val="004C11BC"/>
    <w:rsid w:val="004C15F1"/>
    <w:rsid w:val="004D6100"/>
    <w:rsid w:val="004E4430"/>
    <w:rsid w:val="004E4C92"/>
    <w:rsid w:val="004E7D9E"/>
    <w:rsid w:val="005053F1"/>
    <w:rsid w:val="00507CD7"/>
    <w:rsid w:val="005300FE"/>
    <w:rsid w:val="00532BD9"/>
    <w:rsid w:val="00533610"/>
    <w:rsid w:val="005429FE"/>
    <w:rsid w:val="00542DB7"/>
    <w:rsid w:val="005445E1"/>
    <w:rsid w:val="00546158"/>
    <w:rsid w:val="00547FA2"/>
    <w:rsid w:val="00555A4F"/>
    <w:rsid w:val="00566B42"/>
    <w:rsid w:val="005674D5"/>
    <w:rsid w:val="005747BC"/>
    <w:rsid w:val="005764B9"/>
    <w:rsid w:val="0059023E"/>
    <w:rsid w:val="005931F4"/>
    <w:rsid w:val="00595B58"/>
    <w:rsid w:val="005A2D01"/>
    <w:rsid w:val="005B130B"/>
    <w:rsid w:val="005B4713"/>
    <w:rsid w:val="005C0523"/>
    <w:rsid w:val="005C4C30"/>
    <w:rsid w:val="005D1FDC"/>
    <w:rsid w:val="005E2639"/>
    <w:rsid w:val="005E71B6"/>
    <w:rsid w:val="005F1AB9"/>
    <w:rsid w:val="005F2558"/>
    <w:rsid w:val="005F28F9"/>
    <w:rsid w:val="00601418"/>
    <w:rsid w:val="00602961"/>
    <w:rsid w:val="00612CB3"/>
    <w:rsid w:val="00613771"/>
    <w:rsid w:val="00613CA9"/>
    <w:rsid w:val="0062260C"/>
    <w:rsid w:val="00623F3C"/>
    <w:rsid w:val="00624C3A"/>
    <w:rsid w:val="00625AB2"/>
    <w:rsid w:val="00630979"/>
    <w:rsid w:val="00636AD3"/>
    <w:rsid w:val="00644E76"/>
    <w:rsid w:val="006547D8"/>
    <w:rsid w:val="00657D13"/>
    <w:rsid w:val="00681A74"/>
    <w:rsid w:val="0068669E"/>
    <w:rsid w:val="006878CC"/>
    <w:rsid w:val="006A2B74"/>
    <w:rsid w:val="006A7537"/>
    <w:rsid w:val="006B0994"/>
    <w:rsid w:val="006C0615"/>
    <w:rsid w:val="006C42A7"/>
    <w:rsid w:val="006C5D89"/>
    <w:rsid w:val="006D1DC2"/>
    <w:rsid w:val="006D6F93"/>
    <w:rsid w:val="006E24ED"/>
    <w:rsid w:val="006E63C3"/>
    <w:rsid w:val="006F1986"/>
    <w:rsid w:val="006F1EC7"/>
    <w:rsid w:val="006F4F0B"/>
    <w:rsid w:val="00705E5E"/>
    <w:rsid w:val="00707397"/>
    <w:rsid w:val="00707B19"/>
    <w:rsid w:val="00713DEA"/>
    <w:rsid w:val="0072168F"/>
    <w:rsid w:val="0072359F"/>
    <w:rsid w:val="007440EA"/>
    <w:rsid w:val="00753481"/>
    <w:rsid w:val="00753576"/>
    <w:rsid w:val="00760596"/>
    <w:rsid w:val="00763147"/>
    <w:rsid w:val="007635E9"/>
    <w:rsid w:val="00783DC9"/>
    <w:rsid w:val="00785181"/>
    <w:rsid w:val="007A5694"/>
    <w:rsid w:val="007A7542"/>
    <w:rsid w:val="007B1261"/>
    <w:rsid w:val="007B2432"/>
    <w:rsid w:val="007B616E"/>
    <w:rsid w:val="007C307E"/>
    <w:rsid w:val="007C4DFC"/>
    <w:rsid w:val="007D45D1"/>
    <w:rsid w:val="007E3193"/>
    <w:rsid w:val="007E3281"/>
    <w:rsid w:val="007E739A"/>
    <w:rsid w:val="007F053D"/>
    <w:rsid w:val="007F0F98"/>
    <w:rsid w:val="007F6967"/>
    <w:rsid w:val="007F7C37"/>
    <w:rsid w:val="00804F30"/>
    <w:rsid w:val="008051F1"/>
    <w:rsid w:val="00807401"/>
    <w:rsid w:val="00807404"/>
    <w:rsid w:val="0081084D"/>
    <w:rsid w:val="00814D45"/>
    <w:rsid w:val="00817EAB"/>
    <w:rsid w:val="008273CF"/>
    <w:rsid w:val="0083128B"/>
    <w:rsid w:val="00844AEC"/>
    <w:rsid w:val="0085000B"/>
    <w:rsid w:val="00850705"/>
    <w:rsid w:val="00850AC6"/>
    <w:rsid w:val="00851687"/>
    <w:rsid w:val="00865B50"/>
    <w:rsid w:val="00875FAD"/>
    <w:rsid w:val="00877B24"/>
    <w:rsid w:val="00881B68"/>
    <w:rsid w:val="00882251"/>
    <w:rsid w:val="00887036"/>
    <w:rsid w:val="008909EF"/>
    <w:rsid w:val="008A16E2"/>
    <w:rsid w:val="008A42D0"/>
    <w:rsid w:val="008A72E5"/>
    <w:rsid w:val="008B20AB"/>
    <w:rsid w:val="008E217A"/>
    <w:rsid w:val="008E49C2"/>
    <w:rsid w:val="008E6E36"/>
    <w:rsid w:val="008F44AC"/>
    <w:rsid w:val="008F76BF"/>
    <w:rsid w:val="00907CA0"/>
    <w:rsid w:val="00911DBB"/>
    <w:rsid w:val="00912BB9"/>
    <w:rsid w:val="009179AF"/>
    <w:rsid w:val="00921C3B"/>
    <w:rsid w:val="00930758"/>
    <w:rsid w:val="0093279E"/>
    <w:rsid w:val="0093632C"/>
    <w:rsid w:val="0093651B"/>
    <w:rsid w:val="0095249C"/>
    <w:rsid w:val="00953DF9"/>
    <w:rsid w:val="00963CD8"/>
    <w:rsid w:val="00971128"/>
    <w:rsid w:val="00971D24"/>
    <w:rsid w:val="00973000"/>
    <w:rsid w:val="00974DF9"/>
    <w:rsid w:val="00977018"/>
    <w:rsid w:val="00990C26"/>
    <w:rsid w:val="009952C1"/>
    <w:rsid w:val="009A7E34"/>
    <w:rsid w:val="009B3BFF"/>
    <w:rsid w:val="009C18E7"/>
    <w:rsid w:val="009C2735"/>
    <w:rsid w:val="009C58EB"/>
    <w:rsid w:val="009E5BAB"/>
    <w:rsid w:val="009F4828"/>
    <w:rsid w:val="009F6193"/>
    <w:rsid w:val="00A12E55"/>
    <w:rsid w:val="00A3405D"/>
    <w:rsid w:val="00A34CB4"/>
    <w:rsid w:val="00A36138"/>
    <w:rsid w:val="00A41CFC"/>
    <w:rsid w:val="00A44513"/>
    <w:rsid w:val="00A479C3"/>
    <w:rsid w:val="00A47FA0"/>
    <w:rsid w:val="00A565D4"/>
    <w:rsid w:val="00A604A2"/>
    <w:rsid w:val="00A61D2B"/>
    <w:rsid w:val="00A74336"/>
    <w:rsid w:val="00A76297"/>
    <w:rsid w:val="00A815A9"/>
    <w:rsid w:val="00A84A3A"/>
    <w:rsid w:val="00AA1563"/>
    <w:rsid w:val="00AA1F80"/>
    <w:rsid w:val="00AB2CB0"/>
    <w:rsid w:val="00AB3AAE"/>
    <w:rsid w:val="00AB5722"/>
    <w:rsid w:val="00AB7058"/>
    <w:rsid w:val="00AC0A86"/>
    <w:rsid w:val="00AC35A3"/>
    <w:rsid w:val="00AD6BC3"/>
    <w:rsid w:val="00AE12DA"/>
    <w:rsid w:val="00AE5FEE"/>
    <w:rsid w:val="00AE69C4"/>
    <w:rsid w:val="00AF1B16"/>
    <w:rsid w:val="00B113BC"/>
    <w:rsid w:val="00B12919"/>
    <w:rsid w:val="00B27775"/>
    <w:rsid w:val="00B304F9"/>
    <w:rsid w:val="00B45E8F"/>
    <w:rsid w:val="00B478F1"/>
    <w:rsid w:val="00B52AFD"/>
    <w:rsid w:val="00B54AFB"/>
    <w:rsid w:val="00B604CC"/>
    <w:rsid w:val="00B643BB"/>
    <w:rsid w:val="00B825AD"/>
    <w:rsid w:val="00B83449"/>
    <w:rsid w:val="00B92DDA"/>
    <w:rsid w:val="00B9789B"/>
    <w:rsid w:val="00BB0DD4"/>
    <w:rsid w:val="00BB4597"/>
    <w:rsid w:val="00BB7421"/>
    <w:rsid w:val="00BC3D5F"/>
    <w:rsid w:val="00BC3DAD"/>
    <w:rsid w:val="00BC7529"/>
    <w:rsid w:val="00BE3998"/>
    <w:rsid w:val="00BE3FBD"/>
    <w:rsid w:val="00BF09A7"/>
    <w:rsid w:val="00BF2607"/>
    <w:rsid w:val="00C04CF6"/>
    <w:rsid w:val="00C124DA"/>
    <w:rsid w:val="00C2050B"/>
    <w:rsid w:val="00C25841"/>
    <w:rsid w:val="00C26DDB"/>
    <w:rsid w:val="00C337A6"/>
    <w:rsid w:val="00C37928"/>
    <w:rsid w:val="00C42946"/>
    <w:rsid w:val="00C44E6C"/>
    <w:rsid w:val="00C470A6"/>
    <w:rsid w:val="00C50D05"/>
    <w:rsid w:val="00C57827"/>
    <w:rsid w:val="00C71468"/>
    <w:rsid w:val="00C719B3"/>
    <w:rsid w:val="00C837C3"/>
    <w:rsid w:val="00C955A8"/>
    <w:rsid w:val="00C971F0"/>
    <w:rsid w:val="00CA4323"/>
    <w:rsid w:val="00CA7BFA"/>
    <w:rsid w:val="00CC4D83"/>
    <w:rsid w:val="00CC631B"/>
    <w:rsid w:val="00CD4FC7"/>
    <w:rsid w:val="00CD59C4"/>
    <w:rsid w:val="00CE192D"/>
    <w:rsid w:val="00CF20BB"/>
    <w:rsid w:val="00CF427D"/>
    <w:rsid w:val="00CF5A71"/>
    <w:rsid w:val="00CF7550"/>
    <w:rsid w:val="00D00C8D"/>
    <w:rsid w:val="00D016FB"/>
    <w:rsid w:val="00D02958"/>
    <w:rsid w:val="00D037BA"/>
    <w:rsid w:val="00D03BB5"/>
    <w:rsid w:val="00D03CBE"/>
    <w:rsid w:val="00D123AD"/>
    <w:rsid w:val="00D164C4"/>
    <w:rsid w:val="00D24127"/>
    <w:rsid w:val="00D24670"/>
    <w:rsid w:val="00D30A28"/>
    <w:rsid w:val="00D34A90"/>
    <w:rsid w:val="00D364A5"/>
    <w:rsid w:val="00D36557"/>
    <w:rsid w:val="00D41815"/>
    <w:rsid w:val="00D52975"/>
    <w:rsid w:val="00D560DB"/>
    <w:rsid w:val="00D61F8D"/>
    <w:rsid w:val="00D648BE"/>
    <w:rsid w:val="00D756E2"/>
    <w:rsid w:val="00D80321"/>
    <w:rsid w:val="00D95BC8"/>
    <w:rsid w:val="00DA3C9B"/>
    <w:rsid w:val="00DB33E9"/>
    <w:rsid w:val="00DC1FDB"/>
    <w:rsid w:val="00DE3D00"/>
    <w:rsid w:val="00E17EDB"/>
    <w:rsid w:val="00E20E68"/>
    <w:rsid w:val="00E31B3C"/>
    <w:rsid w:val="00E345A7"/>
    <w:rsid w:val="00E36258"/>
    <w:rsid w:val="00E37BDD"/>
    <w:rsid w:val="00E37FEC"/>
    <w:rsid w:val="00E419BE"/>
    <w:rsid w:val="00E42389"/>
    <w:rsid w:val="00E46EAE"/>
    <w:rsid w:val="00E569FA"/>
    <w:rsid w:val="00E61A86"/>
    <w:rsid w:val="00E8621C"/>
    <w:rsid w:val="00E91DA9"/>
    <w:rsid w:val="00E92729"/>
    <w:rsid w:val="00E92EDD"/>
    <w:rsid w:val="00E97B00"/>
    <w:rsid w:val="00EA270C"/>
    <w:rsid w:val="00EB263C"/>
    <w:rsid w:val="00EB4EFD"/>
    <w:rsid w:val="00EC6B89"/>
    <w:rsid w:val="00ED346A"/>
    <w:rsid w:val="00ED3628"/>
    <w:rsid w:val="00ED7488"/>
    <w:rsid w:val="00ED78DA"/>
    <w:rsid w:val="00EE0FDA"/>
    <w:rsid w:val="00EE21A4"/>
    <w:rsid w:val="00EE7941"/>
    <w:rsid w:val="00EF7833"/>
    <w:rsid w:val="00F02546"/>
    <w:rsid w:val="00F22F58"/>
    <w:rsid w:val="00F42193"/>
    <w:rsid w:val="00F51D3B"/>
    <w:rsid w:val="00F52E75"/>
    <w:rsid w:val="00F5563E"/>
    <w:rsid w:val="00F55FEE"/>
    <w:rsid w:val="00F579E6"/>
    <w:rsid w:val="00F6762B"/>
    <w:rsid w:val="00F877DA"/>
    <w:rsid w:val="00F94910"/>
    <w:rsid w:val="00F95394"/>
    <w:rsid w:val="00FA1184"/>
    <w:rsid w:val="00FA2E47"/>
    <w:rsid w:val="00FA688F"/>
    <w:rsid w:val="00FB7800"/>
    <w:rsid w:val="00FB7C0A"/>
    <w:rsid w:val="42E1F688"/>
    <w:rsid w:val="5F49E311"/>
    <w:rsid w:val="76E0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E84F7"/>
  <w15:chartTrackingRefBased/>
  <w15:docId w15:val="{DF642CAE-EEE6-4596-827A-AD7C8B6E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F9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45E09"/>
    <w:pPr>
      <w:ind w:left="720"/>
      <w:contextualSpacing/>
    </w:pPr>
  </w:style>
  <w:style w:type="table" w:styleId="a5">
    <w:name w:val="Table Grid"/>
    <w:basedOn w:val="a1"/>
    <w:uiPriority w:val="39"/>
    <w:rsid w:val="00544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36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58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1B7D34"/>
  </w:style>
  <w:style w:type="character" w:styleId="a8">
    <w:name w:val="annotation reference"/>
    <w:basedOn w:val="a0"/>
    <w:uiPriority w:val="99"/>
    <w:semiHidden/>
    <w:unhideWhenUsed/>
    <w:rsid w:val="00953DF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53DF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53DF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53DF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53DF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953DF9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705E5E"/>
  </w:style>
  <w:style w:type="paragraph" w:styleId="ae">
    <w:name w:val="header"/>
    <w:basedOn w:val="a"/>
    <w:link w:val="af"/>
    <w:uiPriority w:val="99"/>
    <w:unhideWhenUsed/>
    <w:rsid w:val="005E26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E2639"/>
  </w:style>
  <w:style w:type="paragraph" w:styleId="af0">
    <w:name w:val="footer"/>
    <w:basedOn w:val="a"/>
    <w:link w:val="af1"/>
    <w:uiPriority w:val="99"/>
    <w:unhideWhenUsed/>
    <w:rsid w:val="005E26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E2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RL xmlns="http://schemas.microsoft.com/sharepoint/v3">
      <Url xsi:nil="true"/>
      <Description xsi:nil="true"/>
    </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3" ma:contentTypeDescription="Создание документа." ma:contentTypeScope="" ma:versionID="e1d999204c05167273def947810a8c73">
  <xsd:schema xmlns:xsd="http://www.w3.org/2001/XMLSchema" xmlns:xs="http://www.w3.org/2001/XMLSchema" xmlns:p="http://schemas.microsoft.com/office/2006/metadata/properties" xmlns:ns1="http://schemas.microsoft.com/sharepoint/v3" xmlns:ns2="67a896ae-408f-4e83-979f-43f1094cc7cc" targetNamespace="http://schemas.microsoft.com/office/2006/metadata/properties" ma:root="true" ma:fieldsID="76e4692b294f2ddf85001bea58609b15" ns1:_="" ns2:_="">
    <xsd:import namespace="http://schemas.microsoft.com/sharepoint/v3"/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-адрес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A1E2DD-0876-4F53-9A42-05057E8501F1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67a896ae-408f-4e83-979f-43f1094cc7cc"/>
    <ds:schemaRef ds:uri="http://www.w3.org/XML/1998/namespace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DD56434-479F-4AAF-87F1-009EB5E2A1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FE4669-251F-4FC8-B2F2-54A0DB344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3034</Words>
  <Characters>17300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Кочуров Дмитрий Вадимович</dc:creator>
  <cp:keywords/>
  <dc:description/>
  <cp:lastModifiedBy>Габидулина Ирина Александровна</cp:lastModifiedBy>
  <cp:revision>8</cp:revision>
  <cp:lastPrinted>2019-10-15T14:23:00Z</cp:lastPrinted>
  <dcterms:created xsi:type="dcterms:W3CDTF">2024-08-12T10:55:00Z</dcterms:created>
  <dcterms:modified xsi:type="dcterms:W3CDTF">2024-08-14T11:04:00Z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